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6E25" w:rsidRPr="00E97517" w:rsidRDefault="002E5EC8" w:rsidP="00E97517">
      <w:pPr>
        <w:pBdr>
          <w:top w:val="single" w:sz="12" w:space="1" w:color="auto"/>
          <w:left w:val="single" w:sz="12" w:space="4" w:color="auto"/>
          <w:bottom w:val="single" w:sz="12" w:space="9" w:color="auto"/>
          <w:right w:val="single" w:sz="12" w:space="4" w:color="auto"/>
        </w:pBdr>
        <w:shd w:val="clear" w:color="auto" w:fill="365F91" w:themeFill="accent1" w:themeFillShade="BF"/>
        <w:jc w:val="center"/>
        <w:rPr>
          <w:b/>
          <w:color w:val="FFFFFF" w:themeColor="background1"/>
          <w:sz w:val="28"/>
          <w:szCs w:val="28"/>
        </w:rPr>
      </w:pPr>
      <w:r w:rsidRPr="00E97517">
        <w:rPr>
          <w:b/>
          <w:color w:val="FFFFFF" w:themeColor="background1"/>
          <w:sz w:val="28"/>
          <w:szCs w:val="28"/>
        </w:rPr>
        <w:t>Les aspects socio-économiques liés à la situat</w:t>
      </w:r>
      <w:bookmarkStart w:id="0" w:name="_GoBack"/>
      <w:bookmarkEnd w:id="0"/>
      <w:r w:rsidRPr="00E97517">
        <w:rPr>
          <w:b/>
          <w:color w:val="FFFFFF" w:themeColor="background1"/>
          <w:sz w:val="28"/>
          <w:szCs w:val="28"/>
        </w:rPr>
        <w:t>ion de poly handicap</w:t>
      </w:r>
    </w:p>
    <w:p w:rsidR="002E5EC8" w:rsidRDefault="002E5EC8"/>
    <w:p w:rsidR="002E5EC8" w:rsidRDefault="002E5EC8"/>
    <w:p w:rsidR="00D300C4" w:rsidRDefault="00D300C4"/>
    <w:p w:rsidR="009B0BBE" w:rsidRPr="009B0BBE" w:rsidRDefault="009B0BBE" w:rsidP="009B0BBE">
      <w:pPr>
        <w:shd w:val="clear" w:color="auto" w:fill="365F91" w:themeFill="accent1" w:themeFillShade="BF"/>
        <w:ind w:left="360"/>
        <w:jc w:val="center"/>
        <w:rPr>
          <w:rFonts w:ascii="Arial Black" w:eastAsia="GungsuhChe" w:hAnsi="Arial Black" w:cs="Aharoni"/>
          <w:b/>
          <w:color w:val="FFFFFF" w:themeColor="background1"/>
        </w:rPr>
      </w:pPr>
      <w:r w:rsidRPr="009B0BBE">
        <w:rPr>
          <w:rFonts w:ascii="Arial Black" w:eastAsia="GungsuhChe" w:hAnsi="Arial Black" w:cs="Aharoni"/>
          <w:b/>
          <w:color w:val="FFFFFF" w:themeColor="background1"/>
        </w:rPr>
        <w:t xml:space="preserve">SYNTHESE DE LA </w:t>
      </w:r>
      <w:r w:rsidR="000E2245">
        <w:rPr>
          <w:rFonts w:ascii="Arial Black" w:eastAsia="GungsuhChe" w:hAnsi="Arial Black" w:cs="Aharoni"/>
          <w:b/>
          <w:color w:val="FFFFFF" w:themeColor="background1"/>
        </w:rPr>
        <w:t>LITTERATURE (non exhaustive)</w:t>
      </w:r>
    </w:p>
    <w:p w:rsidR="009B0BBE" w:rsidRPr="009B0BBE" w:rsidRDefault="009B0BBE" w:rsidP="009B0BBE">
      <w:pPr>
        <w:ind w:left="360"/>
        <w:rPr>
          <w:b/>
          <w:sz w:val="28"/>
          <w:szCs w:val="28"/>
        </w:rPr>
      </w:pPr>
    </w:p>
    <w:p w:rsidR="00D300C4" w:rsidRPr="009B0BBE" w:rsidRDefault="00F76C1B" w:rsidP="00226064">
      <w:pPr>
        <w:pStyle w:val="Paragraphedeliste"/>
        <w:pBdr>
          <w:top w:val="single" w:sz="4" w:space="1" w:color="auto"/>
          <w:left w:val="single" w:sz="4" w:space="4" w:color="auto"/>
          <w:bottom w:val="single" w:sz="4" w:space="1" w:color="auto"/>
          <w:right w:val="single" w:sz="4" w:space="4" w:color="auto"/>
        </w:pBdr>
        <w:shd w:val="clear" w:color="auto" w:fill="FABF8F" w:themeFill="accent6" w:themeFillTint="99"/>
        <w:ind w:left="0"/>
        <w:jc w:val="both"/>
        <w:rPr>
          <w:rFonts w:ascii="Baskerville Old Face" w:eastAsia="Times New Roman" w:hAnsi="Baskerville Old Face" w:cs="Times New Roman"/>
          <w:b/>
          <w:sz w:val="28"/>
          <w:szCs w:val="28"/>
          <w:lang w:eastAsia="fr-FR"/>
        </w:rPr>
      </w:pPr>
      <w:r>
        <w:rPr>
          <w:rFonts w:ascii="Baskerville Old Face" w:eastAsia="Times New Roman" w:hAnsi="Baskerville Old Face" w:cs="Times New Roman"/>
          <w:b/>
          <w:sz w:val="28"/>
          <w:szCs w:val="28"/>
          <w:lang w:eastAsia="fr-FR"/>
        </w:rPr>
        <w:t>A</w:t>
      </w:r>
      <w:r w:rsidR="00D300C4" w:rsidRPr="009B0BBE">
        <w:rPr>
          <w:rFonts w:ascii="Baskerville Old Face" w:eastAsia="Times New Roman" w:hAnsi="Baskerville Old Face" w:cs="Times New Roman"/>
          <w:b/>
          <w:sz w:val="28"/>
          <w:szCs w:val="28"/>
          <w:lang w:eastAsia="fr-FR"/>
        </w:rPr>
        <w:t>ccès à la lo</w:t>
      </w:r>
      <w:r w:rsidR="00507DF0">
        <w:rPr>
          <w:rFonts w:ascii="Baskerville Old Face" w:eastAsia="Times New Roman" w:hAnsi="Baskerville Old Face" w:cs="Times New Roman"/>
          <w:b/>
          <w:sz w:val="28"/>
          <w:szCs w:val="28"/>
          <w:lang w:eastAsia="fr-FR"/>
        </w:rPr>
        <w:t>i, a</w:t>
      </w:r>
      <w:r w:rsidR="001F3E67">
        <w:rPr>
          <w:rFonts w:ascii="Baskerville Old Face" w:eastAsia="Times New Roman" w:hAnsi="Baskerville Old Face" w:cs="Times New Roman"/>
          <w:b/>
          <w:sz w:val="28"/>
          <w:szCs w:val="28"/>
          <w:lang w:eastAsia="fr-FR"/>
        </w:rPr>
        <w:t xml:space="preserve">u droit et à la citoyenneté, </w:t>
      </w:r>
      <w:r w:rsidR="0068586D">
        <w:rPr>
          <w:rFonts w:ascii="Baskerville Old Face" w:eastAsia="Times New Roman" w:hAnsi="Baskerville Old Face" w:cs="Times New Roman"/>
          <w:b/>
          <w:sz w:val="28"/>
          <w:szCs w:val="28"/>
          <w:lang w:eastAsia="fr-FR"/>
        </w:rPr>
        <w:t>prise en charge médicale</w:t>
      </w:r>
      <w:r w:rsidR="001F3E67">
        <w:rPr>
          <w:rFonts w:ascii="Baskerville Old Face" w:eastAsia="Times New Roman" w:hAnsi="Baskerville Old Face" w:cs="Times New Roman"/>
          <w:b/>
          <w:sz w:val="28"/>
          <w:szCs w:val="28"/>
          <w:lang w:eastAsia="fr-FR"/>
        </w:rPr>
        <w:t xml:space="preserve"> </w:t>
      </w:r>
    </w:p>
    <w:p w:rsidR="003A48B6" w:rsidRPr="001476AC" w:rsidRDefault="003A48B6" w:rsidP="003A48B6">
      <w:pPr>
        <w:pStyle w:val="Paragraphedeliste"/>
        <w:rPr>
          <w:b/>
        </w:rPr>
      </w:pPr>
    </w:p>
    <w:p w:rsidR="00420EE3" w:rsidRPr="00420EE3" w:rsidRDefault="00420EE3" w:rsidP="00420EE3">
      <w:pPr>
        <w:rPr>
          <w:b/>
        </w:rPr>
      </w:pPr>
      <w:r w:rsidRPr="00420EE3">
        <w:rPr>
          <w:b/>
        </w:rPr>
        <w:t>Le droit à la santé des personnes handicapées mentales et psychiques</w:t>
      </w:r>
    </w:p>
    <w:p w:rsidR="00420EE3" w:rsidRPr="00420EE3" w:rsidRDefault="00420EE3" w:rsidP="00420EE3">
      <w:pPr>
        <w:rPr>
          <w:b/>
        </w:rPr>
      </w:pPr>
      <w:r w:rsidRPr="00420EE3">
        <w:rPr>
          <w:b/>
        </w:rPr>
        <w:t xml:space="preserve">Book </w:t>
      </w:r>
      <w:proofErr w:type="spellStart"/>
      <w:r w:rsidRPr="00420EE3">
        <w:rPr>
          <w:b/>
        </w:rPr>
        <w:t>review</w:t>
      </w:r>
      <w:proofErr w:type="spellEnd"/>
    </w:p>
    <w:p w:rsidR="00420EE3" w:rsidRPr="00420EE3" w:rsidRDefault="00420EE3" w:rsidP="00420EE3">
      <w:r w:rsidRPr="00420EE3">
        <w:t>Droit, Déontologie &amp; Soin, Volume 17, Issue 1, March 2017, Page 125</w:t>
      </w:r>
    </w:p>
    <w:p w:rsidR="00420EE3" w:rsidRPr="00420EE3" w:rsidRDefault="00420EE3" w:rsidP="00420EE3">
      <w:r w:rsidRPr="00420EE3">
        <w:t>Gilles Devers</w:t>
      </w:r>
    </w:p>
    <w:p w:rsidR="00420EE3" w:rsidRDefault="00420EE3" w:rsidP="005B6AE6">
      <w:pPr>
        <w:rPr>
          <w:b/>
        </w:rPr>
      </w:pPr>
    </w:p>
    <w:p w:rsidR="005B6AE6" w:rsidRDefault="005B6AE6" w:rsidP="005B6AE6">
      <w:pPr>
        <w:rPr>
          <w:b/>
        </w:rPr>
      </w:pPr>
      <w:r w:rsidRPr="005B6AE6">
        <w:rPr>
          <w:b/>
        </w:rPr>
        <w:t>Violation du droit à l'éducation pour les enfants polyhandicapés</w:t>
      </w:r>
    </w:p>
    <w:p w:rsidR="005B6AE6" w:rsidRDefault="005B6AE6" w:rsidP="005B6AE6">
      <w:proofErr w:type="spellStart"/>
      <w:r>
        <w:t>Boutaudou</w:t>
      </w:r>
      <w:proofErr w:type="spellEnd"/>
      <w:r>
        <w:t xml:space="preserve">, Sylvie | Avril 2001 </w:t>
      </w:r>
    </w:p>
    <w:p w:rsidR="005B6AE6" w:rsidRDefault="005B6AE6" w:rsidP="005B6AE6">
      <w:r>
        <w:t xml:space="preserve">Revue V </w:t>
      </w:r>
      <w:r w:rsidR="009B0BBE">
        <w:t xml:space="preserve"> </w:t>
      </w:r>
      <w:r>
        <w:t xml:space="preserve">- n° DECLIC N°75 </w:t>
      </w:r>
    </w:p>
    <w:p w:rsidR="00DF2E9D" w:rsidRDefault="005B6AE6" w:rsidP="005B6AE6">
      <w:r>
        <w:t>Cote : 2140</w:t>
      </w:r>
    </w:p>
    <w:p w:rsidR="005B6AE6" w:rsidRPr="00A91947" w:rsidRDefault="005B6AE6" w:rsidP="005B6AE6"/>
    <w:p w:rsidR="00403344" w:rsidRDefault="00403344" w:rsidP="00DF2E9D">
      <w:r w:rsidRPr="00403344">
        <w:t>2015</w:t>
      </w:r>
      <w:r w:rsidRPr="00403344">
        <w:tab/>
      </w:r>
      <w:proofErr w:type="spellStart"/>
      <w:r w:rsidRPr="00403344">
        <w:t>Dupras</w:t>
      </w:r>
      <w:proofErr w:type="spellEnd"/>
      <w:r w:rsidRPr="00403344">
        <w:t>, A.</w:t>
      </w:r>
      <w:r w:rsidRPr="00403344">
        <w:tab/>
      </w:r>
    </w:p>
    <w:p w:rsidR="00403344" w:rsidRPr="00403344" w:rsidRDefault="00403344" w:rsidP="00DF2E9D">
      <w:pPr>
        <w:rPr>
          <w:b/>
        </w:rPr>
      </w:pPr>
      <w:r w:rsidRPr="00403344">
        <w:rPr>
          <w:b/>
        </w:rPr>
        <w:t>Les droits sexuels des personnes en situation de handicap : entre uniformité et diversité</w:t>
      </w:r>
    </w:p>
    <w:p w:rsidR="00DF2E9D" w:rsidRPr="00A91947" w:rsidRDefault="00403344" w:rsidP="00DF2E9D">
      <w:r w:rsidRPr="00403344">
        <w:t>Sexologies</w:t>
      </w:r>
    </w:p>
    <w:p w:rsidR="00DF2E9D" w:rsidRDefault="00DF2E9D" w:rsidP="00DF2E9D"/>
    <w:p w:rsidR="002959B8" w:rsidRDefault="002959B8" w:rsidP="00DF2E9D">
      <w:r w:rsidRPr="002959B8">
        <w:t>2012</w:t>
      </w:r>
      <w:r w:rsidRPr="002959B8">
        <w:tab/>
      </w:r>
      <w:proofErr w:type="spellStart"/>
      <w:r w:rsidRPr="002959B8">
        <w:t>Auvergnon</w:t>
      </w:r>
      <w:proofErr w:type="spellEnd"/>
      <w:r w:rsidRPr="002959B8">
        <w:t>, Philippe</w:t>
      </w:r>
      <w:r w:rsidRPr="002959B8">
        <w:tab/>
      </w:r>
    </w:p>
    <w:p w:rsidR="002959B8" w:rsidRPr="002959B8" w:rsidRDefault="002959B8" w:rsidP="00DF2E9D">
      <w:pPr>
        <w:rPr>
          <w:b/>
        </w:rPr>
      </w:pPr>
      <w:r w:rsidRPr="002959B8">
        <w:rPr>
          <w:b/>
        </w:rPr>
        <w:t>Approche juridique du handicap psychique : les enjeux d’une définition en droit social</w:t>
      </w:r>
      <w:r w:rsidRPr="002959B8">
        <w:rPr>
          <w:b/>
        </w:rPr>
        <w:tab/>
      </w:r>
    </w:p>
    <w:p w:rsidR="008F4270" w:rsidRDefault="002959B8" w:rsidP="00DF2E9D">
      <w:r w:rsidRPr="002959B8">
        <w:t xml:space="preserve">ALTER </w:t>
      </w:r>
      <w:r w:rsidR="00507DF0">
        <w:t>–</w:t>
      </w:r>
      <w:r w:rsidRPr="002959B8">
        <w:t xml:space="preserve"> </w:t>
      </w:r>
      <w:proofErr w:type="spellStart"/>
      <w:r w:rsidRPr="002959B8">
        <w:t>European</w:t>
      </w:r>
      <w:proofErr w:type="spellEnd"/>
      <w:r w:rsidRPr="002959B8">
        <w:t xml:space="preserve"> Journal of </w:t>
      </w:r>
      <w:proofErr w:type="spellStart"/>
      <w:r w:rsidRPr="002959B8">
        <w:t>Disability</w:t>
      </w:r>
      <w:proofErr w:type="spellEnd"/>
      <w:r w:rsidRPr="002959B8">
        <w:t xml:space="preserve"> </w:t>
      </w:r>
      <w:proofErr w:type="spellStart"/>
      <w:r w:rsidRPr="002959B8">
        <w:t>Research</w:t>
      </w:r>
      <w:proofErr w:type="spellEnd"/>
      <w:r w:rsidRPr="002959B8">
        <w:t xml:space="preserve"> / Revue Européenne de Recherche sur le Handicap</w:t>
      </w:r>
    </w:p>
    <w:p w:rsidR="008F4270" w:rsidRDefault="008F4270" w:rsidP="00DF2E9D"/>
    <w:p w:rsidR="008F4270" w:rsidRDefault="008F4270" w:rsidP="00DF2E9D">
      <w:r w:rsidRPr="008F4270">
        <w:t>2009</w:t>
      </w:r>
      <w:r w:rsidRPr="008F4270">
        <w:tab/>
        <w:t xml:space="preserve">Benali, Larbi; Marchand, Michel; </w:t>
      </w:r>
      <w:proofErr w:type="spellStart"/>
      <w:r w:rsidRPr="008F4270">
        <w:t>Gromb</w:t>
      </w:r>
      <w:proofErr w:type="spellEnd"/>
      <w:r w:rsidRPr="008F4270">
        <w:t>, Sophie</w:t>
      </w:r>
      <w:r w:rsidRPr="008F4270">
        <w:tab/>
      </w:r>
    </w:p>
    <w:p w:rsidR="008F4270" w:rsidRPr="008F4270" w:rsidRDefault="008F4270" w:rsidP="00DF2E9D">
      <w:pPr>
        <w:rPr>
          <w:b/>
        </w:rPr>
      </w:pPr>
      <w:r w:rsidRPr="008F4270">
        <w:rPr>
          <w:b/>
        </w:rPr>
        <w:t>Droit et autonomie des personnes handicapées</w:t>
      </w:r>
      <w:r w:rsidRPr="008F4270">
        <w:rPr>
          <w:b/>
        </w:rPr>
        <w:tab/>
      </w:r>
    </w:p>
    <w:p w:rsidR="00DF2E9D" w:rsidRPr="00A91947" w:rsidRDefault="008F4270" w:rsidP="00DF2E9D">
      <w:r w:rsidRPr="008F4270">
        <w:t>Médecine &amp; Droit</w:t>
      </w:r>
      <w:r w:rsidRPr="008F4270">
        <w:tab/>
      </w:r>
      <w:r w:rsidR="002959B8" w:rsidRPr="002959B8">
        <w:tab/>
      </w:r>
    </w:p>
    <w:p w:rsidR="00DF2E9D" w:rsidRDefault="00DF2E9D" w:rsidP="00DF2E9D"/>
    <w:p w:rsidR="000A4AFD" w:rsidRDefault="000A4AFD" w:rsidP="00CA5B41">
      <w:pPr>
        <w:jc w:val="both"/>
      </w:pPr>
      <w:r w:rsidRPr="000A4AFD">
        <w:t>2008</w:t>
      </w:r>
      <w:r w:rsidRPr="000A4AFD">
        <w:tab/>
      </w:r>
      <w:proofErr w:type="spellStart"/>
      <w:r w:rsidRPr="000A4AFD">
        <w:t>Camberlein</w:t>
      </w:r>
      <w:proofErr w:type="spellEnd"/>
      <w:r w:rsidRPr="000A4AFD">
        <w:t>, P.</w:t>
      </w:r>
      <w:r w:rsidRPr="000A4AFD">
        <w:tab/>
      </w:r>
    </w:p>
    <w:p w:rsidR="000A4AFD" w:rsidRPr="000A4AFD" w:rsidRDefault="000A4AFD" w:rsidP="00CA5B41">
      <w:pPr>
        <w:jc w:val="both"/>
        <w:rPr>
          <w:b/>
        </w:rPr>
      </w:pPr>
      <w:r w:rsidRPr="000A4AFD">
        <w:rPr>
          <w:b/>
        </w:rPr>
        <w:t>Quelle politique publique pour les personnes handicapées et quelle place pour celles-ci à travers la loi du 11 février 2005 ?</w:t>
      </w:r>
      <w:r w:rsidRPr="000A4AFD">
        <w:rPr>
          <w:b/>
        </w:rPr>
        <w:tab/>
      </w:r>
    </w:p>
    <w:p w:rsidR="000A4AFD" w:rsidRDefault="000A4AFD" w:rsidP="00CA5B41">
      <w:pPr>
        <w:jc w:val="both"/>
      </w:pPr>
      <w:r w:rsidRPr="000A4AFD">
        <w:t>Neuropsychiatrie de l'Enfance et de l'Adolescence</w:t>
      </w:r>
      <w:r w:rsidRPr="000A4AFD">
        <w:tab/>
      </w:r>
    </w:p>
    <w:p w:rsidR="004F34A4" w:rsidRDefault="004F34A4" w:rsidP="00CA5B41">
      <w:pPr>
        <w:jc w:val="both"/>
      </w:pPr>
    </w:p>
    <w:p w:rsidR="004F34A4" w:rsidRDefault="004F34A4" w:rsidP="004F34A4">
      <w:pPr>
        <w:jc w:val="both"/>
      </w:pPr>
      <w:proofErr w:type="spellStart"/>
      <w:r>
        <w:t>Coyer</w:t>
      </w:r>
      <w:proofErr w:type="spellEnd"/>
      <w:r>
        <w:t xml:space="preserve"> Xavier, Meunier Éric. </w:t>
      </w:r>
      <w:r w:rsidRPr="004F34A4">
        <w:rPr>
          <w:b/>
        </w:rPr>
        <w:t>Évolution des politiques publiques sur la population handicapée : enjeux actuels</w:t>
      </w:r>
      <w:r>
        <w:t>. In: Santé, Société et Solidarité, n°2, 2005. Handicaps et personnes handicapées. pp. 56-60.</w:t>
      </w:r>
    </w:p>
    <w:p w:rsidR="004F34A4" w:rsidRDefault="004F34A4" w:rsidP="004F34A4">
      <w:pPr>
        <w:jc w:val="both"/>
      </w:pPr>
      <w:r>
        <w:t>DOI : https://doi.org/10.3406/oss.2005.1051</w:t>
      </w:r>
    </w:p>
    <w:p w:rsidR="00BE777F" w:rsidRDefault="00BE777F" w:rsidP="00CA5B41">
      <w:pPr>
        <w:jc w:val="both"/>
      </w:pPr>
    </w:p>
    <w:p w:rsidR="00BE777F" w:rsidRDefault="00BE777F" w:rsidP="00CA5B41">
      <w:pPr>
        <w:jc w:val="both"/>
      </w:pPr>
      <w:r w:rsidRPr="00BE777F">
        <w:rPr>
          <w:b/>
        </w:rPr>
        <w:t xml:space="preserve">Les paradoxes du recours aux aidants familiaux. L’exemple des politiques de soutien à domicile dans le champ du handicap en </w:t>
      </w:r>
      <w:r w:rsidR="00507DF0">
        <w:rPr>
          <w:b/>
        </w:rPr>
        <w:t>France</w:t>
      </w:r>
      <w:r w:rsidRPr="00BE777F">
        <w:rPr>
          <w:b/>
        </w:rPr>
        <w:t xml:space="preserve"> et au Québec</w:t>
      </w:r>
      <w:r>
        <w:t xml:space="preserve"> [article]</w:t>
      </w:r>
    </w:p>
    <w:p w:rsidR="00BE777F" w:rsidRDefault="00BE777F" w:rsidP="00CA5B41">
      <w:pPr>
        <w:jc w:val="both"/>
      </w:pPr>
      <w:r>
        <w:t xml:space="preserve"> Maryse Bresson  Lucie Dumais </w:t>
      </w:r>
    </w:p>
    <w:p w:rsidR="00BE777F" w:rsidRDefault="00BE777F" w:rsidP="00CA5B41">
      <w:pPr>
        <w:jc w:val="both"/>
      </w:pPr>
      <w:r>
        <w:t>Revue des politiques sociales et familiales / Année 2017 / 124 / pp. 43-52</w:t>
      </w:r>
    </w:p>
    <w:p w:rsidR="009078FD" w:rsidRDefault="009078FD" w:rsidP="00CA5B41">
      <w:pPr>
        <w:jc w:val="both"/>
      </w:pPr>
    </w:p>
    <w:p w:rsidR="009078FD" w:rsidRPr="000C5067" w:rsidRDefault="009078FD" w:rsidP="00CA5B41">
      <w:pPr>
        <w:jc w:val="both"/>
        <w:rPr>
          <w:b/>
        </w:rPr>
      </w:pPr>
      <w:r w:rsidRPr="000C5067">
        <w:rPr>
          <w:b/>
        </w:rPr>
        <w:t xml:space="preserve">Réflexions sur les outils méthodologiques pour recueillir des </w:t>
      </w:r>
      <w:r w:rsidR="00613417" w:rsidRPr="000C5067">
        <w:rPr>
          <w:b/>
        </w:rPr>
        <w:t>données</w:t>
      </w:r>
      <w:r w:rsidRPr="000C5067">
        <w:rPr>
          <w:b/>
        </w:rPr>
        <w:t xml:space="preserve"> permettant d’étudier les parcours d’inclusion d’enfants en situation de handicap [dossier thématique]</w:t>
      </w:r>
    </w:p>
    <w:p w:rsidR="009078FD" w:rsidRDefault="009078FD" w:rsidP="00CA5B41">
      <w:pPr>
        <w:jc w:val="both"/>
      </w:pPr>
      <w:r>
        <w:t xml:space="preserve">Martine </w:t>
      </w:r>
      <w:proofErr w:type="spellStart"/>
      <w:r>
        <w:t>Janner</w:t>
      </w:r>
      <w:proofErr w:type="spellEnd"/>
      <w:r>
        <w:t xml:space="preserve"> Raimondi [Éditeur intellectuel] </w:t>
      </w:r>
    </w:p>
    <w:p w:rsidR="000A4AFD" w:rsidRDefault="009078FD" w:rsidP="00CA5B41">
      <w:pPr>
        <w:jc w:val="both"/>
      </w:pPr>
      <w:r>
        <w:t xml:space="preserve">Spirale </w:t>
      </w:r>
      <w:r w:rsidR="00507DF0">
        <w:t>–</w:t>
      </w:r>
      <w:r>
        <w:t xml:space="preserve"> Revue de recherches en éducation / Année 2016 / 57</w:t>
      </w:r>
    </w:p>
    <w:p w:rsidR="00E718C2" w:rsidRDefault="00E718C2" w:rsidP="00CA5B41">
      <w:pPr>
        <w:jc w:val="both"/>
      </w:pPr>
    </w:p>
    <w:p w:rsidR="00043477" w:rsidRDefault="00E718C2" w:rsidP="00CA5B41">
      <w:pPr>
        <w:jc w:val="both"/>
      </w:pPr>
      <w:r>
        <w:lastRenderedPageBreak/>
        <w:t xml:space="preserve">Spirale. Revue de recherches en éducation, n°57, 2016. </w:t>
      </w:r>
    </w:p>
    <w:p w:rsidR="00043477" w:rsidRDefault="00043477" w:rsidP="00CA5B41">
      <w:pPr>
        <w:jc w:val="both"/>
      </w:pPr>
    </w:p>
    <w:p w:rsidR="00E718C2" w:rsidRDefault="00E718C2" w:rsidP="00CA5B41">
      <w:pPr>
        <w:jc w:val="both"/>
      </w:pPr>
      <w:r w:rsidRPr="00E718C2">
        <w:rPr>
          <w:b/>
        </w:rPr>
        <w:t>Petite enfance et politique inclusive : quelle prise en compte du handicap</w:t>
      </w:r>
      <w:r>
        <w:t xml:space="preserve"> ? </w:t>
      </w:r>
      <w:proofErr w:type="gramStart"/>
      <w:r>
        <w:t>sous</w:t>
      </w:r>
      <w:proofErr w:type="gramEnd"/>
      <w:r>
        <w:t xml:space="preserve"> la direction de Martine </w:t>
      </w:r>
      <w:proofErr w:type="spellStart"/>
      <w:r>
        <w:t>Janner</w:t>
      </w:r>
      <w:proofErr w:type="spellEnd"/>
      <w:r>
        <w:t xml:space="preserve"> Raimondi. [</w:t>
      </w:r>
      <w:proofErr w:type="gramStart"/>
      <w:r>
        <w:t>numéro</w:t>
      </w:r>
      <w:proofErr w:type="gramEnd"/>
      <w:r>
        <w:t>]</w:t>
      </w:r>
    </w:p>
    <w:p w:rsidR="00E718C2" w:rsidRDefault="00E718C2" w:rsidP="00CA5B41">
      <w:pPr>
        <w:jc w:val="both"/>
      </w:pPr>
      <w:r>
        <w:t xml:space="preserve"> Martine </w:t>
      </w:r>
      <w:proofErr w:type="spellStart"/>
      <w:r>
        <w:t>Janner</w:t>
      </w:r>
      <w:proofErr w:type="spellEnd"/>
      <w:r>
        <w:t xml:space="preserve"> Raimondi [Éditeur intellectuel] </w:t>
      </w:r>
    </w:p>
    <w:p w:rsidR="00E718C2" w:rsidRDefault="00E718C2" w:rsidP="00CA5B41">
      <w:pPr>
        <w:jc w:val="both"/>
      </w:pPr>
      <w:r>
        <w:t xml:space="preserve">Spirale </w:t>
      </w:r>
      <w:r w:rsidR="00507DF0">
        <w:t>–</w:t>
      </w:r>
      <w:r>
        <w:t xml:space="preserve"> Revue de recherches en éducation / Année 2016</w:t>
      </w:r>
    </w:p>
    <w:p w:rsidR="00D34A54" w:rsidRDefault="00D34A54" w:rsidP="00CA5B41">
      <w:pPr>
        <w:jc w:val="both"/>
      </w:pPr>
    </w:p>
    <w:p w:rsidR="00D34A54" w:rsidRPr="00D34A54" w:rsidRDefault="00D34A54" w:rsidP="00CA5B41">
      <w:pPr>
        <w:jc w:val="both"/>
        <w:rPr>
          <w:b/>
        </w:rPr>
      </w:pPr>
      <w:r w:rsidRPr="00D34A54">
        <w:rPr>
          <w:b/>
        </w:rPr>
        <w:t>Accessibilité, politiques inclusives et droit à l'éducation: considérations conceptuelles et méthodologiques</w:t>
      </w:r>
    </w:p>
    <w:p w:rsidR="00D34A54" w:rsidRPr="003A48B6" w:rsidRDefault="00BB4B0B" w:rsidP="00CA5B41">
      <w:pPr>
        <w:jc w:val="both"/>
        <w:rPr>
          <w:lang w:val="en-US"/>
        </w:rPr>
      </w:pPr>
      <w:r>
        <w:rPr>
          <w:lang w:val="en-US"/>
        </w:rPr>
        <w:t>Ebersold, Serge</w:t>
      </w:r>
    </w:p>
    <w:p w:rsidR="001476AC" w:rsidRDefault="001476AC" w:rsidP="001476AC">
      <w:pPr>
        <w:jc w:val="both"/>
        <w:rPr>
          <w:lang w:val="en-US"/>
        </w:rPr>
      </w:pPr>
      <w:r w:rsidRPr="00FE594C">
        <w:rPr>
          <w:lang w:val="en-US"/>
        </w:rPr>
        <w:t xml:space="preserve">ALTER-EUROPEAN JOURNAL OF DISABILITY RESEARCH   Volume: </w:t>
      </w:r>
      <w:proofErr w:type="gramStart"/>
      <w:r w:rsidRPr="00FE594C">
        <w:rPr>
          <w:lang w:val="en-US"/>
        </w:rPr>
        <w:t>9   Issue</w:t>
      </w:r>
      <w:proofErr w:type="gramEnd"/>
      <w:r w:rsidRPr="00FE594C">
        <w:rPr>
          <w:lang w:val="en-US"/>
        </w:rPr>
        <w:t>: 1   Pages: 22-33   Published: JAN-MAR 2015</w:t>
      </w:r>
    </w:p>
    <w:p w:rsidR="00D34A54" w:rsidRPr="000E2245" w:rsidRDefault="00D34A54" w:rsidP="00CA5B41">
      <w:pPr>
        <w:jc w:val="both"/>
      </w:pPr>
      <w:r w:rsidRPr="000E2245">
        <w:t>DOI: 10.1016/j.alter.2014.06.001</w:t>
      </w:r>
    </w:p>
    <w:p w:rsidR="00D34A54" w:rsidRPr="000E2245" w:rsidRDefault="00D34A54" w:rsidP="00CA5B41">
      <w:pPr>
        <w:jc w:val="both"/>
      </w:pPr>
      <w:r w:rsidRPr="000E2245">
        <w:t>Document Type: Article</w:t>
      </w:r>
    </w:p>
    <w:p w:rsidR="00D34A54" w:rsidRPr="008E46A5" w:rsidRDefault="00D34A54" w:rsidP="00CA5B41">
      <w:pPr>
        <w:jc w:val="both"/>
        <w:rPr>
          <w:lang w:val="en-US"/>
        </w:rPr>
      </w:pPr>
      <w:r w:rsidRPr="008E46A5">
        <w:rPr>
          <w:lang w:val="en-US"/>
        </w:rPr>
        <w:t>Access Type: Open Access</w:t>
      </w:r>
    </w:p>
    <w:p w:rsidR="00D34A54" w:rsidRPr="008E46A5" w:rsidRDefault="00D34A54" w:rsidP="00CA5B41">
      <w:pPr>
        <w:jc w:val="both"/>
        <w:rPr>
          <w:lang w:val="en-US"/>
        </w:rPr>
      </w:pPr>
      <w:r w:rsidRPr="008E46A5">
        <w:rPr>
          <w:lang w:val="en-US"/>
        </w:rPr>
        <w:t>Source: Scopus</w:t>
      </w:r>
    </w:p>
    <w:p w:rsidR="00FE594C" w:rsidRDefault="00FE594C" w:rsidP="00CA5B41">
      <w:pPr>
        <w:jc w:val="both"/>
        <w:rPr>
          <w:lang w:val="en-US"/>
        </w:rPr>
      </w:pPr>
    </w:p>
    <w:p w:rsidR="00FD677B" w:rsidRPr="00FD677B" w:rsidRDefault="00FD677B" w:rsidP="00FD677B">
      <w:pPr>
        <w:jc w:val="both"/>
        <w:rPr>
          <w:b/>
        </w:rPr>
      </w:pPr>
      <w:r w:rsidRPr="00FD677B">
        <w:rPr>
          <w:b/>
        </w:rPr>
        <w:t>Approche juridique du handicap psychique : les enjeux d’une définition en droit social</w:t>
      </w:r>
    </w:p>
    <w:p w:rsidR="00FD677B" w:rsidRPr="00FD677B" w:rsidRDefault="00FD677B" w:rsidP="00FD677B">
      <w:pPr>
        <w:jc w:val="both"/>
      </w:pPr>
      <w:r w:rsidRPr="00FD677B">
        <w:t xml:space="preserve">ALTER - </w:t>
      </w:r>
      <w:proofErr w:type="spellStart"/>
      <w:r w:rsidRPr="00FD677B">
        <w:t>European</w:t>
      </w:r>
      <w:proofErr w:type="spellEnd"/>
      <w:r w:rsidRPr="00FD677B">
        <w:t xml:space="preserve"> Journal of </w:t>
      </w:r>
      <w:proofErr w:type="spellStart"/>
      <w:r w:rsidRPr="00FD677B">
        <w:t>Disability</w:t>
      </w:r>
      <w:proofErr w:type="spellEnd"/>
      <w:r w:rsidRPr="00FD677B">
        <w:t xml:space="preserve"> </w:t>
      </w:r>
      <w:proofErr w:type="spellStart"/>
      <w:r w:rsidRPr="00FD677B">
        <w:t>Research</w:t>
      </w:r>
      <w:proofErr w:type="spellEnd"/>
      <w:r w:rsidRPr="00FD677B">
        <w:t xml:space="preserve"> / Revue Européenne de Recherche sur le Handicap, Volume 6, Issue 4, </w:t>
      </w:r>
      <w:proofErr w:type="spellStart"/>
      <w:r w:rsidRPr="00FD677B">
        <w:t>October</w:t>
      </w:r>
      <w:proofErr w:type="spellEnd"/>
      <w:r w:rsidRPr="00FD677B">
        <w:t>–</w:t>
      </w:r>
      <w:proofErr w:type="spellStart"/>
      <w:r w:rsidRPr="00FD677B">
        <w:t>December</w:t>
      </w:r>
      <w:proofErr w:type="spellEnd"/>
      <w:r w:rsidRPr="00FD677B">
        <w:t xml:space="preserve"> 2012, Pages 255-266</w:t>
      </w:r>
    </w:p>
    <w:p w:rsidR="00FD677B" w:rsidRPr="006C567D" w:rsidRDefault="00FD677B" w:rsidP="00FD677B">
      <w:pPr>
        <w:jc w:val="both"/>
      </w:pPr>
      <w:r w:rsidRPr="006C567D">
        <w:t xml:space="preserve">Philippe </w:t>
      </w:r>
      <w:proofErr w:type="spellStart"/>
      <w:r w:rsidRPr="006C567D">
        <w:t>Auvergnon</w:t>
      </w:r>
      <w:proofErr w:type="spellEnd"/>
    </w:p>
    <w:p w:rsidR="00FD677B" w:rsidRPr="00FD677B" w:rsidRDefault="00FD677B" w:rsidP="00FD677B">
      <w:pPr>
        <w:jc w:val="both"/>
        <w:rPr>
          <w:i/>
          <w:sz w:val="18"/>
          <w:szCs w:val="18"/>
        </w:rPr>
      </w:pPr>
      <w:r w:rsidRPr="00FD677B">
        <w:rPr>
          <w:i/>
          <w:sz w:val="18"/>
          <w:szCs w:val="18"/>
        </w:rPr>
        <w:t>Centre de droit comparé du travail et de la sécurité sociale (</w:t>
      </w:r>
      <w:proofErr w:type="spellStart"/>
      <w:r w:rsidRPr="00FD677B">
        <w:rPr>
          <w:i/>
          <w:sz w:val="18"/>
          <w:szCs w:val="18"/>
        </w:rPr>
        <w:t>Comptrasec</w:t>
      </w:r>
      <w:proofErr w:type="spellEnd"/>
      <w:r w:rsidRPr="00FD677B">
        <w:rPr>
          <w:i/>
          <w:sz w:val="18"/>
          <w:szCs w:val="18"/>
        </w:rPr>
        <w:t>), UMR 5114 CNRS, université de Bordeaux-IV, avenue L.-Duguit, 33608 Pessac cedex, France</w:t>
      </w:r>
    </w:p>
    <w:p w:rsidR="00FD677B" w:rsidRPr="00FD677B" w:rsidRDefault="00FD677B" w:rsidP="00CA5B41">
      <w:pPr>
        <w:jc w:val="both"/>
      </w:pPr>
    </w:p>
    <w:p w:rsidR="001476AC" w:rsidRPr="001476AC" w:rsidRDefault="001476AC" w:rsidP="001476AC">
      <w:pPr>
        <w:jc w:val="both"/>
      </w:pPr>
      <w:r w:rsidRPr="001476AC">
        <w:rPr>
          <w:b/>
        </w:rPr>
        <w:t>Polyhandicap, le défi de la citoyenneté</w:t>
      </w:r>
      <w:r w:rsidRPr="001476AC">
        <w:t xml:space="preserve"> / Etienne </w:t>
      </w:r>
      <w:proofErr w:type="spellStart"/>
      <w:r w:rsidRPr="001476AC">
        <w:t>Guillermond</w:t>
      </w:r>
      <w:proofErr w:type="spellEnd"/>
      <w:r w:rsidRPr="001476AC">
        <w:t xml:space="preserve"> in Vivre ensemble, N°129 (Mars/Avril 2016)</w:t>
      </w:r>
    </w:p>
    <w:p w:rsidR="001476AC" w:rsidRPr="001476AC" w:rsidRDefault="001476AC" w:rsidP="001476AC">
      <w:pPr>
        <w:jc w:val="both"/>
      </w:pPr>
      <w:r w:rsidRPr="001476AC">
        <w:t>[</w:t>
      </w:r>
      <w:proofErr w:type="gramStart"/>
      <w:r w:rsidRPr="001476AC">
        <w:t>article</w:t>
      </w:r>
      <w:proofErr w:type="gramEnd"/>
      <w:r w:rsidRPr="001476AC">
        <w:t xml:space="preserve">] </w:t>
      </w:r>
    </w:p>
    <w:p w:rsidR="001476AC" w:rsidRPr="001476AC" w:rsidRDefault="001476AC" w:rsidP="001476AC">
      <w:pPr>
        <w:jc w:val="both"/>
      </w:pPr>
      <w:r w:rsidRPr="001476AC">
        <w:t xml:space="preserve">Polyhandicap, le défi de la citoyenneté [texte imprimé] / Etienne </w:t>
      </w:r>
      <w:proofErr w:type="spellStart"/>
      <w:r w:rsidRPr="001476AC">
        <w:t>Guillermond</w:t>
      </w:r>
      <w:proofErr w:type="spellEnd"/>
      <w:r w:rsidRPr="001476AC">
        <w:t xml:space="preserve">, </w:t>
      </w:r>
      <w:proofErr w:type="gramStart"/>
      <w:r w:rsidRPr="001476AC">
        <w:t>Auteur .</w:t>
      </w:r>
      <w:proofErr w:type="gramEnd"/>
      <w:r w:rsidRPr="001476AC">
        <w:t xml:space="preserve"> </w:t>
      </w:r>
      <w:r w:rsidR="00507DF0">
        <w:t>–</w:t>
      </w:r>
      <w:r w:rsidRPr="001476AC">
        <w:t xml:space="preserve"> 2016.</w:t>
      </w:r>
    </w:p>
    <w:p w:rsidR="001476AC" w:rsidRPr="001476AC" w:rsidRDefault="001476AC" w:rsidP="001476AC">
      <w:pPr>
        <w:jc w:val="both"/>
      </w:pPr>
      <w:r w:rsidRPr="001476AC">
        <w:t>Langues : Français (</w:t>
      </w:r>
      <w:proofErr w:type="spellStart"/>
      <w:r w:rsidRPr="001476AC">
        <w:t>fre</w:t>
      </w:r>
      <w:proofErr w:type="spellEnd"/>
      <w:r w:rsidRPr="001476AC">
        <w:t>)</w:t>
      </w:r>
    </w:p>
    <w:p w:rsidR="001476AC" w:rsidRPr="001476AC" w:rsidRDefault="001476AC" w:rsidP="001476AC">
      <w:pPr>
        <w:jc w:val="both"/>
      </w:pPr>
      <w:proofErr w:type="gramStart"/>
      <w:r w:rsidRPr="001476AC">
        <w:t>in</w:t>
      </w:r>
      <w:proofErr w:type="gramEnd"/>
      <w:r w:rsidRPr="001476AC">
        <w:t xml:space="preserve"> Vivre ensemble &gt; N°129 (Mars/Avril 2016) </w:t>
      </w:r>
    </w:p>
    <w:p w:rsidR="001476AC" w:rsidRDefault="001476AC" w:rsidP="001476AC">
      <w:pPr>
        <w:jc w:val="both"/>
        <w:rPr>
          <w:lang w:val="en-US"/>
        </w:rPr>
      </w:pPr>
      <w:proofErr w:type="gramStart"/>
      <w:r w:rsidRPr="001476AC">
        <w:rPr>
          <w:lang w:val="en-US"/>
        </w:rPr>
        <w:t>Permalink :</w:t>
      </w:r>
      <w:proofErr w:type="gramEnd"/>
      <w:r w:rsidRPr="001476AC">
        <w:rPr>
          <w:lang w:val="en-US"/>
        </w:rPr>
        <w:tab/>
      </w:r>
      <w:r w:rsidR="00D177A1">
        <w:fldChar w:fldCharType="begin"/>
      </w:r>
      <w:r w:rsidR="00D177A1" w:rsidRPr="00D177A1">
        <w:rPr>
          <w:lang w:val="en-US"/>
        </w:rPr>
        <w:instrText xml:space="preserve"> HYPERLINK "http://documentation" </w:instrText>
      </w:r>
      <w:r w:rsidR="00D177A1">
        <w:fldChar w:fldCharType="separate"/>
      </w:r>
      <w:r w:rsidR="00507DF0" w:rsidRPr="0030043C">
        <w:rPr>
          <w:rStyle w:val="Lienhypertexte"/>
          <w:lang w:val="en-US"/>
        </w:rPr>
        <w:t>http://documentation</w:t>
      </w:r>
      <w:r w:rsidR="00D177A1">
        <w:rPr>
          <w:rStyle w:val="Lienhypertexte"/>
          <w:lang w:val="en-US"/>
        </w:rPr>
        <w:fldChar w:fldCharType="end"/>
      </w:r>
      <w:r w:rsidRPr="001476AC">
        <w:rPr>
          <w:lang w:val="en-US"/>
        </w:rPr>
        <w:t>.unesourisverte.org/index.php?lvl=notice_display&amp;id=6871</w:t>
      </w:r>
      <w:r w:rsidRPr="001476AC">
        <w:rPr>
          <w:lang w:val="en-US"/>
        </w:rPr>
        <w:cr/>
      </w:r>
    </w:p>
    <w:p w:rsidR="00F73901" w:rsidRDefault="00F73901" w:rsidP="001476AC">
      <w:pPr>
        <w:jc w:val="both"/>
      </w:pPr>
      <w:r w:rsidRPr="00F73901">
        <w:t xml:space="preserve">DURAND (Karima), ANTOINE (Jenny) / </w:t>
      </w:r>
      <w:proofErr w:type="spellStart"/>
      <w:proofErr w:type="gramStart"/>
      <w:r w:rsidRPr="00F73901">
        <w:t>dir</w:t>
      </w:r>
      <w:proofErr w:type="spellEnd"/>
      <w:r w:rsidRPr="00F73901">
        <w:t>.,</w:t>
      </w:r>
      <w:proofErr w:type="gramEnd"/>
      <w:r w:rsidRPr="00F73901">
        <w:t xml:space="preserve"> MARANDON (Gérard) / </w:t>
      </w:r>
      <w:proofErr w:type="spellStart"/>
      <w:r w:rsidRPr="00F73901">
        <w:t>dir</w:t>
      </w:r>
      <w:proofErr w:type="spellEnd"/>
      <w:r w:rsidRPr="00F73901">
        <w:t>.</w:t>
      </w:r>
      <w:r w:rsidRPr="00F73901">
        <w:tab/>
      </w:r>
    </w:p>
    <w:p w:rsidR="00F73901" w:rsidRDefault="00F73901" w:rsidP="001476AC">
      <w:pPr>
        <w:jc w:val="both"/>
      </w:pPr>
      <w:r w:rsidRPr="00F73901">
        <w:rPr>
          <w:b/>
        </w:rPr>
        <w:t>Citoyenneté et grande dépendance : quelle place pour les personnes gravement handicapées vivant en M.A.S ?</w:t>
      </w:r>
      <w:r w:rsidR="009710BA">
        <w:rPr>
          <w:b/>
        </w:rPr>
        <w:t xml:space="preserve"> </w:t>
      </w:r>
      <w:r w:rsidRPr="00F73901">
        <w:t xml:space="preserve">Thèse. Centre de préparation au diplôme supérieur en travail social en Midi-Pyrénées., Toulouse : Université de Toulouse (éditeur), 2008, 120 p., </w:t>
      </w:r>
      <w:proofErr w:type="spellStart"/>
      <w:proofErr w:type="gramStart"/>
      <w:r w:rsidRPr="00F73901">
        <w:t>tabl</w:t>
      </w:r>
      <w:proofErr w:type="spellEnd"/>
      <w:r w:rsidRPr="00F73901">
        <w:t>.,</w:t>
      </w:r>
      <w:proofErr w:type="gramEnd"/>
      <w:r w:rsidRPr="00F73901">
        <w:t xml:space="preserve"> </w:t>
      </w:r>
      <w:proofErr w:type="spellStart"/>
      <w:r w:rsidRPr="00F73901">
        <w:t>ann</w:t>
      </w:r>
      <w:proofErr w:type="spellEnd"/>
      <w:r w:rsidRPr="00F73901">
        <w:t>., réf. 3p., FRA</w:t>
      </w:r>
      <w:r w:rsidRPr="00F73901">
        <w:tab/>
        <w:t>2008</w:t>
      </w:r>
    </w:p>
    <w:p w:rsidR="00F73901" w:rsidRPr="00F73901" w:rsidRDefault="00F73901" w:rsidP="001476AC">
      <w:pPr>
        <w:jc w:val="both"/>
      </w:pPr>
    </w:p>
    <w:p w:rsidR="00240FF4" w:rsidRPr="00240FF4" w:rsidRDefault="00240FF4" w:rsidP="00240FF4">
      <w:pPr>
        <w:jc w:val="both"/>
        <w:rPr>
          <w:b/>
        </w:rPr>
      </w:pPr>
      <w:r w:rsidRPr="00240FF4">
        <w:rPr>
          <w:b/>
        </w:rPr>
        <w:t>Handicap mental et société : soigner, éduquer, intégrer</w:t>
      </w:r>
    </w:p>
    <w:p w:rsidR="00240FF4" w:rsidRPr="00240FF4" w:rsidRDefault="00240FF4" w:rsidP="00240FF4">
      <w:pPr>
        <w:jc w:val="both"/>
      </w:pPr>
      <w:r w:rsidRPr="00240FF4">
        <w:t xml:space="preserve">Neuropsychiatrie de l'Enfance et de l'Adolescence, Volume 54, Issues 6–7, </w:t>
      </w:r>
      <w:proofErr w:type="spellStart"/>
      <w:r w:rsidRPr="00240FF4">
        <w:t>October</w:t>
      </w:r>
      <w:proofErr w:type="spellEnd"/>
      <w:r w:rsidRPr="00240FF4">
        <w:t>–</w:t>
      </w:r>
      <w:proofErr w:type="spellStart"/>
      <w:r w:rsidRPr="00240FF4">
        <w:t>November</w:t>
      </w:r>
      <w:proofErr w:type="spellEnd"/>
      <w:r w:rsidRPr="00240FF4">
        <w:t xml:space="preserve"> 2006, Pages 336-340</w:t>
      </w:r>
    </w:p>
    <w:p w:rsidR="00240FF4" w:rsidRPr="006C567D" w:rsidRDefault="00240FF4" w:rsidP="00240FF4">
      <w:pPr>
        <w:jc w:val="both"/>
      </w:pPr>
      <w:r w:rsidRPr="006C567D">
        <w:t xml:space="preserve">C. </w:t>
      </w:r>
      <w:proofErr w:type="spellStart"/>
      <w:r w:rsidRPr="006C567D">
        <w:t>Aussilloux</w:t>
      </w:r>
      <w:proofErr w:type="spellEnd"/>
      <w:r w:rsidRPr="006C567D">
        <w:t>, A. Baghdadli</w:t>
      </w:r>
    </w:p>
    <w:p w:rsidR="00240FF4" w:rsidRDefault="00240FF4" w:rsidP="00240FF4">
      <w:pPr>
        <w:jc w:val="both"/>
        <w:rPr>
          <w:i/>
          <w:sz w:val="18"/>
          <w:szCs w:val="18"/>
        </w:rPr>
      </w:pPr>
      <w:r w:rsidRPr="00240FF4">
        <w:rPr>
          <w:i/>
          <w:sz w:val="18"/>
          <w:szCs w:val="18"/>
        </w:rPr>
        <w:t xml:space="preserve">Service de médecine psychologique pour enfants et adolescents, CHU de Montpellier, 291, avenue du Doyen-Gaston-Giraud, 34295 Montpellier cedex 05, </w:t>
      </w:r>
      <w:r>
        <w:rPr>
          <w:i/>
          <w:sz w:val="18"/>
          <w:szCs w:val="18"/>
        </w:rPr>
        <w:t>France</w:t>
      </w:r>
    </w:p>
    <w:p w:rsidR="00240FF4" w:rsidRDefault="00D177A1" w:rsidP="00240FF4">
      <w:pPr>
        <w:jc w:val="both"/>
        <w:rPr>
          <w:i/>
          <w:sz w:val="18"/>
          <w:szCs w:val="18"/>
        </w:rPr>
      </w:pPr>
      <w:hyperlink r:id="rId8" w:history="1">
        <w:r w:rsidR="004E58DA" w:rsidRPr="00B40080">
          <w:rPr>
            <w:rStyle w:val="Lienhypertexte"/>
            <w:i/>
            <w:sz w:val="18"/>
            <w:szCs w:val="18"/>
          </w:rPr>
          <w:t>https://doi.org/10.1016/j.neurenf.2006.09.001</w:t>
        </w:r>
      </w:hyperlink>
    </w:p>
    <w:p w:rsidR="004E58DA" w:rsidRDefault="004E58DA" w:rsidP="00240FF4">
      <w:pPr>
        <w:jc w:val="both"/>
        <w:rPr>
          <w:i/>
          <w:sz w:val="18"/>
          <w:szCs w:val="18"/>
        </w:rPr>
      </w:pPr>
    </w:p>
    <w:p w:rsidR="004E58DA" w:rsidRPr="004E58DA" w:rsidRDefault="004E58DA" w:rsidP="004E58DA">
      <w:pPr>
        <w:jc w:val="both"/>
        <w:rPr>
          <w:b/>
        </w:rPr>
      </w:pPr>
      <w:r w:rsidRPr="004E58DA">
        <w:rPr>
          <w:b/>
        </w:rPr>
        <w:t>Extension de l’approche par les capabilités pour prendre en compte la complexité du handicap</w:t>
      </w:r>
    </w:p>
    <w:p w:rsidR="004E58DA" w:rsidRPr="004E58DA" w:rsidRDefault="004E58DA" w:rsidP="004E58DA">
      <w:pPr>
        <w:jc w:val="both"/>
      </w:pPr>
      <w:r w:rsidRPr="004E58DA">
        <w:t xml:space="preserve">ALTER - </w:t>
      </w:r>
      <w:proofErr w:type="spellStart"/>
      <w:r w:rsidRPr="004E58DA">
        <w:t>European</w:t>
      </w:r>
      <w:proofErr w:type="spellEnd"/>
      <w:r w:rsidRPr="004E58DA">
        <w:t xml:space="preserve"> Journal of </w:t>
      </w:r>
      <w:proofErr w:type="spellStart"/>
      <w:r w:rsidRPr="004E58DA">
        <w:t>Disability</w:t>
      </w:r>
      <w:proofErr w:type="spellEnd"/>
      <w:r w:rsidRPr="004E58DA">
        <w:t xml:space="preserve"> </w:t>
      </w:r>
      <w:proofErr w:type="spellStart"/>
      <w:r w:rsidRPr="004E58DA">
        <w:t>Research</w:t>
      </w:r>
      <w:proofErr w:type="spellEnd"/>
      <w:r w:rsidRPr="004E58DA">
        <w:t xml:space="preserve"> / Revue Européenne de Recherche sur le Handicap, Volume 3, Issue 3, July–</w:t>
      </w:r>
      <w:proofErr w:type="spellStart"/>
      <w:r w:rsidRPr="004E58DA">
        <w:t>September</w:t>
      </w:r>
      <w:proofErr w:type="spellEnd"/>
      <w:r w:rsidRPr="004E58DA">
        <w:t xml:space="preserve"> 2009, Pages 192-218</w:t>
      </w:r>
    </w:p>
    <w:p w:rsidR="004E58DA" w:rsidRPr="00AB6F9B" w:rsidRDefault="004E58DA" w:rsidP="004E58DA">
      <w:pPr>
        <w:jc w:val="both"/>
      </w:pPr>
      <w:r w:rsidRPr="00AB6F9B">
        <w:t xml:space="preserve">Jean-Luc Dubois </w:t>
      </w:r>
      <w:r w:rsidR="0040427D">
        <w:t>(</w:t>
      </w:r>
      <w:r w:rsidRPr="00AB6F9B">
        <w:t>a</w:t>
      </w:r>
      <w:r w:rsidR="0040427D">
        <w:t>)</w:t>
      </w:r>
    </w:p>
    <w:p w:rsidR="004E58DA" w:rsidRPr="00AB6F9B" w:rsidRDefault="004E58DA" w:rsidP="004E58DA">
      <w:pPr>
        <w:jc w:val="both"/>
      </w:pPr>
      <w:proofErr w:type="spellStart"/>
      <w:r w:rsidRPr="00AB6F9B">
        <w:t>Jean-FrançoisTrani</w:t>
      </w:r>
      <w:proofErr w:type="spellEnd"/>
      <w:r w:rsidRPr="00AB6F9B">
        <w:t xml:space="preserve"> </w:t>
      </w:r>
      <w:r w:rsidR="0040427D">
        <w:t>(</w:t>
      </w:r>
      <w:r w:rsidRPr="00AB6F9B">
        <w:t>b</w:t>
      </w:r>
      <w:r w:rsidR="0040427D">
        <w:t>)</w:t>
      </w:r>
    </w:p>
    <w:p w:rsidR="004E58DA" w:rsidRPr="004E58DA" w:rsidRDefault="0040427D" w:rsidP="004E58DA">
      <w:pPr>
        <w:jc w:val="both"/>
        <w:rPr>
          <w:i/>
          <w:sz w:val="18"/>
          <w:szCs w:val="18"/>
          <w:lang w:val="en-US"/>
        </w:rPr>
      </w:pPr>
      <w:r>
        <w:rPr>
          <w:i/>
          <w:sz w:val="18"/>
          <w:szCs w:val="18"/>
          <w:lang w:val="en-US"/>
        </w:rPr>
        <w:t>(a</w:t>
      </w:r>
      <w:r w:rsidR="004E58DA">
        <w:rPr>
          <w:i/>
          <w:sz w:val="18"/>
          <w:szCs w:val="18"/>
          <w:lang w:val="en-US"/>
        </w:rPr>
        <w:t xml:space="preserve">) </w:t>
      </w:r>
      <w:r w:rsidR="004E58DA" w:rsidRPr="004E58DA">
        <w:rPr>
          <w:i/>
          <w:sz w:val="18"/>
          <w:szCs w:val="18"/>
          <w:lang w:val="en-US"/>
        </w:rPr>
        <w:t>Institute of Research for Development (IRD), Center of Economics and Ethics for Environment and Development (C3ED), University of Versailles Saint-Quentin-</w:t>
      </w:r>
      <w:proofErr w:type="spellStart"/>
      <w:r w:rsidR="004E58DA" w:rsidRPr="004E58DA">
        <w:rPr>
          <w:i/>
          <w:sz w:val="18"/>
          <w:szCs w:val="18"/>
          <w:lang w:val="en-US"/>
        </w:rPr>
        <w:t>en</w:t>
      </w:r>
      <w:proofErr w:type="spellEnd"/>
      <w:r w:rsidR="004E58DA" w:rsidRPr="004E58DA">
        <w:rPr>
          <w:i/>
          <w:sz w:val="18"/>
          <w:szCs w:val="18"/>
          <w:lang w:val="en-US"/>
        </w:rPr>
        <w:t xml:space="preserve">-Yvelines (UVSQ), 47, boulevard Vauban, 78047 </w:t>
      </w:r>
      <w:proofErr w:type="spellStart"/>
      <w:r w:rsidR="004E58DA" w:rsidRPr="004E58DA">
        <w:rPr>
          <w:i/>
          <w:sz w:val="18"/>
          <w:szCs w:val="18"/>
          <w:lang w:val="en-US"/>
        </w:rPr>
        <w:t>Guyancourt</w:t>
      </w:r>
      <w:proofErr w:type="spellEnd"/>
      <w:r w:rsidR="004E58DA" w:rsidRPr="004E58DA">
        <w:rPr>
          <w:i/>
          <w:sz w:val="18"/>
          <w:szCs w:val="18"/>
          <w:lang w:val="en-US"/>
        </w:rPr>
        <w:t xml:space="preserve"> </w:t>
      </w:r>
      <w:proofErr w:type="spellStart"/>
      <w:r w:rsidR="004E58DA" w:rsidRPr="004E58DA">
        <w:rPr>
          <w:i/>
          <w:sz w:val="18"/>
          <w:szCs w:val="18"/>
          <w:lang w:val="en-US"/>
        </w:rPr>
        <w:t>cedex</w:t>
      </w:r>
      <w:proofErr w:type="spellEnd"/>
      <w:r w:rsidR="004E58DA" w:rsidRPr="004E58DA">
        <w:rPr>
          <w:i/>
          <w:sz w:val="18"/>
          <w:szCs w:val="18"/>
          <w:lang w:val="en-US"/>
        </w:rPr>
        <w:t>, France</w:t>
      </w:r>
    </w:p>
    <w:p w:rsidR="004E58DA" w:rsidRPr="004E58DA" w:rsidRDefault="004E58DA" w:rsidP="004E58DA">
      <w:pPr>
        <w:jc w:val="both"/>
        <w:rPr>
          <w:i/>
          <w:sz w:val="18"/>
          <w:szCs w:val="18"/>
          <w:lang w:val="en-US"/>
        </w:rPr>
      </w:pPr>
      <w:r>
        <w:rPr>
          <w:i/>
          <w:sz w:val="18"/>
          <w:szCs w:val="18"/>
          <w:lang w:val="en-US"/>
        </w:rPr>
        <w:lastRenderedPageBreak/>
        <w:t>(</w:t>
      </w:r>
      <w:r w:rsidRPr="004E58DA">
        <w:rPr>
          <w:i/>
          <w:sz w:val="18"/>
          <w:szCs w:val="18"/>
          <w:lang w:val="en-US"/>
        </w:rPr>
        <w:t>b</w:t>
      </w:r>
      <w:r>
        <w:rPr>
          <w:i/>
          <w:sz w:val="18"/>
          <w:szCs w:val="18"/>
          <w:lang w:val="en-US"/>
        </w:rPr>
        <w:t xml:space="preserve">) </w:t>
      </w:r>
      <w:r w:rsidRPr="004E58DA">
        <w:rPr>
          <w:i/>
          <w:sz w:val="18"/>
          <w:szCs w:val="18"/>
          <w:lang w:val="en-US"/>
        </w:rPr>
        <w:t xml:space="preserve">Leonard Cheshire Disability and Inclusive Development Centre, Department of Epidemiology and Public Health, University College London, 4, </w:t>
      </w:r>
      <w:proofErr w:type="spellStart"/>
      <w:r w:rsidRPr="004E58DA">
        <w:rPr>
          <w:i/>
          <w:sz w:val="18"/>
          <w:szCs w:val="18"/>
          <w:lang w:val="en-US"/>
        </w:rPr>
        <w:t>Taviton</w:t>
      </w:r>
      <w:proofErr w:type="spellEnd"/>
      <w:r w:rsidRPr="004E58DA">
        <w:rPr>
          <w:i/>
          <w:sz w:val="18"/>
          <w:szCs w:val="18"/>
          <w:lang w:val="en-US"/>
        </w:rPr>
        <w:t xml:space="preserve"> Street, WC1H 0BT London, UK</w:t>
      </w:r>
    </w:p>
    <w:p w:rsidR="004E58DA" w:rsidRDefault="00D177A1" w:rsidP="004E58DA">
      <w:pPr>
        <w:jc w:val="both"/>
        <w:rPr>
          <w:i/>
          <w:sz w:val="18"/>
          <w:szCs w:val="18"/>
          <w:lang w:val="en-US"/>
        </w:rPr>
      </w:pPr>
      <w:hyperlink r:id="rId9" w:history="1">
        <w:r w:rsidR="00E41F51" w:rsidRPr="007928CD">
          <w:rPr>
            <w:rStyle w:val="Lienhypertexte"/>
            <w:i/>
            <w:sz w:val="18"/>
            <w:szCs w:val="18"/>
            <w:lang w:val="en-US"/>
          </w:rPr>
          <w:t>https://doi.org/10.1016/j.alter.2009.04.003</w:t>
        </w:r>
      </w:hyperlink>
    </w:p>
    <w:p w:rsidR="00E41F51" w:rsidRDefault="00E41F51" w:rsidP="004E58DA">
      <w:pPr>
        <w:jc w:val="both"/>
        <w:rPr>
          <w:i/>
          <w:sz w:val="18"/>
          <w:szCs w:val="18"/>
          <w:lang w:val="en-US"/>
        </w:rPr>
      </w:pPr>
    </w:p>
    <w:p w:rsidR="00E41F51" w:rsidRDefault="00D177A1" w:rsidP="004E58DA">
      <w:pPr>
        <w:jc w:val="both"/>
        <w:rPr>
          <w:i/>
          <w:sz w:val="18"/>
          <w:szCs w:val="18"/>
          <w:lang w:val="en-US"/>
        </w:rPr>
      </w:pPr>
      <w:hyperlink r:id="rId10" w:history="1">
        <w:r w:rsidR="00E41F51" w:rsidRPr="007928CD">
          <w:rPr>
            <w:rStyle w:val="Lienhypertexte"/>
            <w:i/>
            <w:sz w:val="18"/>
            <w:szCs w:val="18"/>
            <w:lang w:val="en-US"/>
          </w:rPr>
          <w:t>http://www.ipubli.inserm.fr/bitstream/handle/10608/143/?sequence=14</w:t>
        </w:r>
      </w:hyperlink>
    </w:p>
    <w:p w:rsidR="00E41F51" w:rsidRPr="00427740" w:rsidRDefault="00E41F51" w:rsidP="00E41F51">
      <w:pPr>
        <w:jc w:val="both"/>
      </w:pPr>
      <w:r w:rsidRPr="00427740">
        <w:t>Expertise collective INSERM</w:t>
      </w:r>
    </w:p>
    <w:p w:rsidR="00E41F51" w:rsidRDefault="00E41F51" w:rsidP="00E41F51">
      <w:pPr>
        <w:jc w:val="both"/>
        <w:rPr>
          <w:b/>
        </w:rPr>
      </w:pPr>
      <w:r w:rsidRPr="00E41F51">
        <w:rPr>
          <w:b/>
        </w:rPr>
        <w:t>Chapitre 9 : Méthodes de prise en charge des handicaps moteurs et polyhandicaps</w:t>
      </w:r>
    </w:p>
    <w:p w:rsidR="00E41F51" w:rsidRPr="00E41F51" w:rsidRDefault="00E41F51" w:rsidP="00E41F51">
      <w:pPr>
        <w:jc w:val="both"/>
        <w:rPr>
          <w:b/>
        </w:rPr>
      </w:pPr>
    </w:p>
    <w:p w:rsidR="001476AC" w:rsidRPr="00A57AC2" w:rsidRDefault="00A57AC2" w:rsidP="00A57AC2">
      <w:pPr>
        <w:pStyle w:val="Paragraphedeliste"/>
        <w:ind w:left="0"/>
        <w:jc w:val="both"/>
        <w:rPr>
          <w:rFonts w:ascii="Californian FB" w:hAnsi="Californian FB"/>
          <w:b/>
          <w:color w:val="7030A0"/>
          <w:sz w:val="24"/>
        </w:rPr>
      </w:pPr>
      <w:r w:rsidRPr="00A57AC2">
        <w:rPr>
          <w:b/>
          <w:i/>
          <w:sz w:val="20"/>
          <w:szCs w:val="18"/>
        </w:rPr>
        <w:t>------------------</w:t>
      </w:r>
      <w:r w:rsidR="00507DF0" w:rsidRPr="00A57AC2">
        <w:rPr>
          <w:rFonts w:ascii="Californian FB" w:hAnsi="Californian FB"/>
          <w:b/>
          <w:color w:val="7030A0"/>
          <w:sz w:val="24"/>
        </w:rPr>
        <w:t>VOLET MEDICAL (bibliographie sur la prise en charge médicale)</w:t>
      </w:r>
      <w:r w:rsidRPr="00A57AC2">
        <w:rPr>
          <w:b/>
          <w:i/>
          <w:sz w:val="20"/>
          <w:szCs w:val="18"/>
        </w:rPr>
        <w:t xml:space="preserve"> -------------------</w:t>
      </w:r>
    </w:p>
    <w:p w:rsidR="00507DF0" w:rsidRPr="00507DF0" w:rsidRDefault="00507DF0" w:rsidP="00507DF0">
      <w:pPr>
        <w:jc w:val="both"/>
        <w:rPr>
          <w:rFonts w:ascii="Berlin Sans FB" w:hAnsi="Berlin Sans FB"/>
          <w:color w:val="00B0F0"/>
        </w:rPr>
      </w:pPr>
    </w:p>
    <w:p w:rsidR="00507DF0" w:rsidRPr="00887AEB" w:rsidRDefault="00887AEB" w:rsidP="00B47D86">
      <w:pPr>
        <w:numPr>
          <w:ilvl w:val="0"/>
          <w:numId w:val="5"/>
        </w:numPr>
        <w:spacing w:after="120" w:line="276" w:lineRule="auto"/>
        <w:ind w:left="714" w:hanging="357"/>
        <w:jc w:val="both"/>
        <w:rPr>
          <w:b/>
          <w:color w:val="0070C0"/>
        </w:rPr>
      </w:pPr>
      <w:r w:rsidRPr="00887AEB">
        <w:rPr>
          <w:b/>
          <w:color w:val="0070C0"/>
        </w:rPr>
        <w:t xml:space="preserve">ACCOMPAGNEMENT, PRISE EN CHARGE </w:t>
      </w:r>
    </w:p>
    <w:p w:rsidR="00407DFF" w:rsidRPr="00507DF0" w:rsidRDefault="00407DFF" w:rsidP="00407DFF">
      <w:pPr>
        <w:outlineLvl w:val="1"/>
        <w:rPr>
          <w:rFonts w:eastAsia="Times New Roman" w:cs="Times New Roman"/>
          <w:b/>
          <w:bCs/>
          <w:lang w:eastAsia="fr-FR"/>
        </w:rPr>
      </w:pPr>
      <w:r w:rsidRPr="00507DF0">
        <w:rPr>
          <w:rFonts w:eastAsia="Times New Roman" w:cs="Times New Roman"/>
          <w:b/>
          <w:bCs/>
          <w:lang w:eastAsia="fr-FR"/>
        </w:rPr>
        <w:t>Faire face aux situations d’urgence médicale de l’adulte polyhandicapé : un casse-tête permanent pour les équipes soignantes dans les établissements médicosociaux</w:t>
      </w:r>
    </w:p>
    <w:p w:rsidR="00407DFF" w:rsidRPr="00507DF0" w:rsidRDefault="00407DFF" w:rsidP="00407DFF">
      <w:pPr>
        <w:outlineLvl w:val="1"/>
        <w:rPr>
          <w:rFonts w:eastAsia="Times New Roman" w:cs="Times New Roman"/>
          <w:bCs/>
          <w:lang w:eastAsia="fr-FR"/>
        </w:rPr>
      </w:pPr>
      <w:r w:rsidRPr="00507DF0">
        <w:rPr>
          <w:rFonts w:eastAsia="Times New Roman" w:cs="Times New Roman"/>
          <w:bCs/>
          <w:lang w:eastAsia="fr-FR"/>
        </w:rPr>
        <w:t xml:space="preserve">Motricité Cérébrale : Réadaptation, Neurologie du Développement Volume 32, Issue 3, </w:t>
      </w:r>
      <w:proofErr w:type="spellStart"/>
      <w:r w:rsidRPr="00507DF0">
        <w:rPr>
          <w:rFonts w:eastAsia="Times New Roman" w:cs="Times New Roman"/>
          <w:bCs/>
          <w:lang w:eastAsia="fr-FR"/>
        </w:rPr>
        <w:t>September</w:t>
      </w:r>
      <w:proofErr w:type="spellEnd"/>
      <w:r w:rsidRPr="00507DF0">
        <w:rPr>
          <w:rFonts w:eastAsia="Times New Roman" w:cs="Times New Roman"/>
          <w:bCs/>
          <w:lang w:eastAsia="fr-FR"/>
        </w:rPr>
        <w:t xml:space="preserve"> 2011, Pages 87-97</w:t>
      </w:r>
      <w:r w:rsidRPr="00507DF0">
        <w:rPr>
          <w:rFonts w:eastAsia="Times New Roman" w:cs="Times New Roman"/>
          <w:b/>
          <w:bCs/>
          <w:color w:val="984806" w:themeColor="accent6" w:themeShade="80"/>
          <w:lang w:eastAsia="fr-FR"/>
        </w:rPr>
        <w:t xml:space="preserve"> </w:t>
      </w:r>
    </w:p>
    <w:p w:rsidR="00407DFF" w:rsidRPr="00507DF0" w:rsidRDefault="00407DFF" w:rsidP="00407DFF">
      <w:pPr>
        <w:outlineLvl w:val="1"/>
        <w:rPr>
          <w:vertAlign w:val="superscript"/>
        </w:rPr>
      </w:pPr>
      <w:r w:rsidRPr="00507DF0">
        <w:t xml:space="preserve"> F.-</w:t>
      </w:r>
      <w:proofErr w:type="spellStart"/>
      <w:r w:rsidRPr="00507DF0">
        <w:t>A.Svendsen</w:t>
      </w:r>
      <w:proofErr w:type="spellEnd"/>
      <w:r w:rsidRPr="00507DF0">
        <w:rPr>
          <w:vertAlign w:val="superscript"/>
        </w:rPr>
        <w:t xml:space="preserve"> </w:t>
      </w:r>
      <w:r w:rsidRPr="00507DF0">
        <w:t>M.-P. Jaouen</w:t>
      </w:r>
      <w:r w:rsidRPr="00507DF0">
        <w:rPr>
          <w:vertAlign w:val="superscript"/>
        </w:rPr>
        <w:t xml:space="preserve"> </w:t>
      </w:r>
    </w:p>
    <w:p w:rsidR="00407DFF" w:rsidRDefault="00407DFF" w:rsidP="00407DFF">
      <w:pPr>
        <w:outlineLvl w:val="1"/>
        <w:rPr>
          <w:rFonts w:eastAsia="Times New Roman" w:cs="Times New Roman"/>
          <w:b/>
          <w:lang w:eastAsia="fr-FR"/>
        </w:rPr>
      </w:pPr>
      <w:r w:rsidRPr="00507DF0">
        <w:rPr>
          <w:i/>
          <w:sz w:val="18"/>
        </w:rPr>
        <w:t>L’urgence médicale, face à une personne polyhandicapée, est une situation critique qui fait craindre une évolution défavorable vers un état de détresse. Dans le secteur médicosocial, c’est une situation fréquente et source d’angoisse pour les accompagnants de proximité. Elle mobilise beaucoup d’énergie et  lorsqu’elle se répète au sein d’une équipe peu étoffée, elle peut être la source d’un syndrome d’épuisement collectif qui peut rapidement être sévère et durable. Pour éviter cette évolution désastreuse, il faut gérer l’urgence médicale de l’adulte polyhandicapé, la prévenir, et non pas la subir comme une fatalité.</w:t>
      </w:r>
    </w:p>
    <w:p w:rsidR="00453E4F" w:rsidRDefault="00453E4F" w:rsidP="00F9235D">
      <w:pPr>
        <w:rPr>
          <w:rFonts w:eastAsia="Times New Roman" w:cs="Times New Roman"/>
          <w:b/>
          <w:lang w:eastAsia="fr-FR"/>
        </w:rPr>
      </w:pPr>
    </w:p>
    <w:p w:rsidR="00453E4F" w:rsidRDefault="00453E4F" w:rsidP="00453E4F">
      <w:pPr>
        <w:rPr>
          <w:rFonts w:eastAsia="Times New Roman" w:cs="Times New Roman"/>
          <w:b/>
          <w:lang w:eastAsia="fr-FR"/>
        </w:rPr>
      </w:pPr>
      <w:r w:rsidRPr="00507DF0">
        <w:rPr>
          <w:rFonts w:eastAsia="Times New Roman" w:cs="Times New Roman"/>
          <w:b/>
          <w:lang w:eastAsia="fr-FR"/>
        </w:rPr>
        <w:t xml:space="preserve">Polyhandicap et soins de base : méthodologie d'évaluation. </w:t>
      </w:r>
    </w:p>
    <w:p w:rsidR="00B47D86" w:rsidRPr="00B47D86" w:rsidRDefault="00B47D86" w:rsidP="00B47D86">
      <w:pPr>
        <w:rPr>
          <w:rFonts w:eastAsia="Times New Roman" w:cs="Times New Roman"/>
          <w:lang w:eastAsia="fr-FR"/>
        </w:rPr>
      </w:pPr>
      <w:r w:rsidRPr="00B47D86">
        <w:rPr>
          <w:rFonts w:eastAsia="Times New Roman" w:cs="Times New Roman"/>
          <w:lang w:eastAsia="fr-FR"/>
        </w:rPr>
        <w:t>Titre :</w:t>
      </w:r>
      <w:r w:rsidRPr="00B47D86">
        <w:rPr>
          <w:rFonts w:eastAsia="Times New Roman" w:cs="Times New Roman"/>
          <w:lang w:eastAsia="fr-FR"/>
        </w:rPr>
        <w:tab/>
        <w:t>Polyhandicap et soins de base : méthodologie d'évaluation.</w:t>
      </w:r>
    </w:p>
    <w:p w:rsidR="00B47D86" w:rsidRPr="00B47D86" w:rsidRDefault="00B47D86" w:rsidP="00B47D86">
      <w:pPr>
        <w:rPr>
          <w:rFonts w:eastAsia="Times New Roman" w:cs="Times New Roman"/>
          <w:lang w:eastAsia="fr-FR"/>
        </w:rPr>
      </w:pPr>
      <w:r w:rsidRPr="00B47D86">
        <w:rPr>
          <w:rFonts w:eastAsia="Times New Roman" w:cs="Times New Roman"/>
          <w:lang w:eastAsia="fr-FR"/>
        </w:rPr>
        <w:t xml:space="preserve">Type de document : </w:t>
      </w:r>
      <w:r w:rsidRPr="00B47D86">
        <w:rPr>
          <w:rFonts w:eastAsia="Times New Roman" w:cs="Times New Roman"/>
          <w:lang w:eastAsia="fr-FR"/>
        </w:rPr>
        <w:tab/>
        <w:t>Article</w:t>
      </w:r>
    </w:p>
    <w:p w:rsidR="00B47D86" w:rsidRPr="00B47D86" w:rsidRDefault="00B47D86" w:rsidP="00B47D86">
      <w:pPr>
        <w:rPr>
          <w:rFonts w:eastAsia="Times New Roman" w:cs="Times New Roman"/>
          <w:lang w:eastAsia="fr-FR"/>
        </w:rPr>
      </w:pPr>
      <w:r w:rsidRPr="00B47D86">
        <w:rPr>
          <w:rFonts w:eastAsia="Times New Roman" w:cs="Times New Roman"/>
          <w:lang w:eastAsia="fr-FR"/>
        </w:rPr>
        <w:t xml:space="preserve">Importance : </w:t>
      </w:r>
      <w:r w:rsidRPr="00B47D86">
        <w:rPr>
          <w:rFonts w:eastAsia="Times New Roman" w:cs="Times New Roman"/>
          <w:lang w:eastAsia="fr-FR"/>
        </w:rPr>
        <w:tab/>
        <w:t>53-58</w:t>
      </w:r>
    </w:p>
    <w:p w:rsidR="00B47D86" w:rsidRPr="00B47D86" w:rsidRDefault="00B47D86" w:rsidP="00B47D86">
      <w:pPr>
        <w:rPr>
          <w:rFonts w:eastAsia="Times New Roman" w:cs="Times New Roman"/>
          <w:lang w:eastAsia="fr-FR"/>
        </w:rPr>
      </w:pPr>
      <w:r w:rsidRPr="00B47D86">
        <w:rPr>
          <w:rFonts w:eastAsia="Times New Roman" w:cs="Times New Roman"/>
          <w:lang w:eastAsia="fr-FR"/>
        </w:rPr>
        <w:t xml:space="preserve">Note générale : </w:t>
      </w:r>
      <w:r w:rsidRPr="00B47D86">
        <w:rPr>
          <w:rFonts w:eastAsia="Times New Roman" w:cs="Times New Roman"/>
          <w:lang w:eastAsia="fr-FR"/>
        </w:rPr>
        <w:tab/>
        <w:t>Motricité cérébrale, T.14, 1993, 53-58</w:t>
      </w:r>
    </w:p>
    <w:p w:rsidR="00B47D86" w:rsidRPr="00B47D86" w:rsidRDefault="00B47D86" w:rsidP="00B47D86">
      <w:pPr>
        <w:rPr>
          <w:rFonts w:eastAsia="Times New Roman" w:cs="Times New Roman"/>
          <w:lang w:eastAsia="fr-FR"/>
        </w:rPr>
      </w:pPr>
      <w:r w:rsidRPr="00B47D86">
        <w:rPr>
          <w:rFonts w:eastAsia="Times New Roman" w:cs="Times New Roman"/>
          <w:lang w:eastAsia="fr-FR"/>
        </w:rPr>
        <w:t xml:space="preserve">Dossier ? : </w:t>
      </w:r>
      <w:r w:rsidRPr="00B47D86">
        <w:rPr>
          <w:rFonts w:eastAsia="Times New Roman" w:cs="Times New Roman"/>
          <w:lang w:eastAsia="fr-FR"/>
        </w:rPr>
        <w:tab/>
        <w:t>Oui</w:t>
      </w:r>
    </w:p>
    <w:p w:rsidR="00B47D86" w:rsidRPr="00507DF0" w:rsidRDefault="00B47D86" w:rsidP="00453E4F">
      <w:pPr>
        <w:rPr>
          <w:rFonts w:eastAsia="Times New Roman" w:cs="Times New Roman"/>
          <w:b/>
          <w:lang w:eastAsia="fr-FR"/>
        </w:rPr>
      </w:pPr>
    </w:p>
    <w:p w:rsidR="004C65B9" w:rsidRDefault="004C65B9" w:rsidP="00F9235D">
      <w:pPr>
        <w:rPr>
          <w:rFonts w:eastAsia="Times New Roman" w:cs="Times New Roman"/>
          <w:b/>
          <w:lang w:eastAsia="fr-FR"/>
        </w:rPr>
      </w:pPr>
      <w:r w:rsidRPr="004C65B9">
        <w:rPr>
          <w:b/>
        </w:rPr>
        <w:t xml:space="preserve">Les trajectoires médicales des polyhandicapés avant le placement en </w:t>
      </w:r>
      <w:proofErr w:type="gramStart"/>
      <w:r w:rsidRPr="004C65B9">
        <w:rPr>
          <w:b/>
        </w:rPr>
        <w:t>institution</w:t>
      </w:r>
      <w:r>
        <w:t>.,</w:t>
      </w:r>
      <w:proofErr w:type="gramEnd"/>
      <w:r>
        <w:t xml:space="preserve"> SVENDSEN (F.A.) &amp; Col. La spécificité de la prise en charge médicale des personnes polyhandicapées en institution : 1ères journées. </w:t>
      </w:r>
      <w:proofErr w:type="spellStart"/>
      <w:r>
        <w:t>Paris:CESAP</w:t>
      </w:r>
      <w:proofErr w:type="spellEnd"/>
      <w:r>
        <w:t xml:space="preserve"> Formation, 1990. 6-26</w:t>
      </w:r>
    </w:p>
    <w:p w:rsidR="004C65B9" w:rsidRDefault="004C65B9" w:rsidP="00F9235D">
      <w:pPr>
        <w:rPr>
          <w:rFonts w:eastAsia="Times New Roman" w:cs="Times New Roman"/>
          <w:b/>
          <w:lang w:eastAsia="fr-FR"/>
        </w:rPr>
      </w:pPr>
    </w:p>
    <w:p w:rsidR="00F9235D" w:rsidRPr="00F9235D" w:rsidRDefault="00F9235D" w:rsidP="00F9235D">
      <w:pPr>
        <w:rPr>
          <w:rFonts w:eastAsia="Times New Roman" w:cs="Times New Roman"/>
          <w:b/>
          <w:lang w:eastAsia="fr-FR"/>
        </w:rPr>
      </w:pPr>
      <w:r w:rsidRPr="00F9235D">
        <w:rPr>
          <w:rFonts w:eastAsia="Times New Roman" w:cs="Times New Roman"/>
          <w:b/>
          <w:lang w:eastAsia="fr-FR"/>
        </w:rPr>
        <w:t>Le polyhandicap: de la définition à la prise en charge</w:t>
      </w:r>
    </w:p>
    <w:p w:rsidR="00F9235D" w:rsidRPr="00F9235D" w:rsidRDefault="00F9235D" w:rsidP="00F9235D">
      <w:pPr>
        <w:rPr>
          <w:rFonts w:eastAsia="Times New Roman" w:cs="Times New Roman"/>
          <w:lang w:eastAsia="fr-FR"/>
        </w:rPr>
      </w:pPr>
      <w:r w:rsidRPr="00F9235D">
        <w:rPr>
          <w:rFonts w:eastAsia="Times New Roman" w:cs="Times New Roman"/>
          <w:lang w:eastAsia="fr-FR"/>
        </w:rPr>
        <w:t xml:space="preserve">Bourg, V. La Lettre de </w:t>
      </w:r>
      <w:proofErr w:type="spellStart"/>
      <w:r w:rsidRPr="00F9235D">
        <w:rPr>
          <w:rFonts w:eastAsia="Times New Roman" w:cs="Times New Roman"/>
          <w:lang w:eastAsia="fr-FR"/>
        </w:rPr>
        <w:t>Medecine</w:t>
      </w:r>
      <w:proofErr w:type="spellEnd"/>
      <w:r w:rsidRPr="00F9235D">
        <w:rPr>
          <w:rFonts w:eastAsia="Times New Roman" w:cs="Times New Roman"/>
          <w:lang w:eastAsia="fr-FR"/>
        </w:rPr>
        <w:t xml:space="preserve"> Physique et de </w:t>
      </w:r>
      <w:proofErr w:type="spellStart"/>
      <w:r w:rsidRPr="00F9235D">
        <w:rPr>
          <w:rFonts w:eastAsia="Times New Roman" w:cs="Times New Roman"/>
          <w:lang w:eastAsia="fr-FR"/>
        </w:rPr>
        <w:t>Readaptation</w:t>
      </w:r>
      <w:proofErr w:type="spellEnd"/>
      <w:r w:rsidRPr="00F9235D">
        <w:rPr>
          <w:rFonts w:eastAsia="Times New Roman" w:cs="Times New Roman"/>
          <w:lang w:eastAsia="fr-FR"/>
        </w:rPr>
        <w:t xml:space="preserve"> (2008) volume 24 pp 31à 36. </w:t>
      </w:r>
    </w:p>
    <w:p w:rsidR="00F9235D" w:rsidRPr="00F9235D" w:rsidRDefault="00D177A1" w:rsidP="00F9235D">
      <w:pPr>
        <w:rPr>
          <w:rFonts w:ascii="Times New Roman" w:eastAsia="Times New Roman" w:hAnsi="Times New Roman" w:cs="Times New Roman"/>
          <w:sz w:val="24"/>
          <w:szCs w:val="24"/>
          <w:lang w:eastAsia="fr-FR"/>
        </w:rPr>
      </w:pPr>
      <w:hyperlink r:id="rId11" w:history="1">
        <w:r w:rsidR="00F9235D" w:rsidRPr="00F9235D">
          <w:rPr>
            <w:rFonts w:ascii="Times New Roman" w:eastAsia="Times New Roman" w:hAnsi="Times New Roman" w:cs="Times New Roman"/>
            <w:color w:val="0000FF"/>
            <w:sz w:val="24"/>
            <w:szCs w:val="24"/>
            <w:u w:val="single"/>
            <w:lang w:eastAsia="fr-FR"/>
          </w:rPr>
          <w:t>https://doi.org/10.1007/s11659-008-0093-z</w:t>
        </w:r>
      </w:hyperlink>
    </w:p>
    <w:p w:rsidR="00F9235D" w:rsidRPr="00F9235D" w:rsidRDefault="00F9235D" w:rsidP="00F9235D">
      <w:pPr>
        <w:rPr>
          <w:rFonts w:ascii="Times New Roman" w:eastAsia="Times New Roman" w:hAnsi="Times New Roman" w:cs="Times New Roman"/>
          <w:sz w:val="18"/>
          <w:szCs w:val="18"/>
          <w:lang w:eastAsia="fr-FR"/>
        </w:rPr>
      </w:pPr>
      <w:r w:rsidRPr="00F9235D">
        <w:rPr>
          <w:sz w:val="18"/>
          <w:szCs w:val="18"/>
        </w:rPr>
        <w:t xml:space="preserve">Le terme « polyhandicap </w:t>
      </w:r>
      <w:proofErr w:type="spellStart"/>
      <w:r w:rsidRPr="00F9235D">
        <w:rPr>
          <w:sz w:val="18"/>
          <w:szCs w:val="18"/>
        </w:rPr>
        <w:t>lra</w:t>
      </w:r>
      <w:proofErr w:type="spellEnd"/>
      <w:r w:rsidRPr="00F9235D">
        <w:rPr>
          <w:sz w:val="18"/>
          <w:szCs w:val="18"/>
        </w:rPr>
        <w:t xml:space="preserve"> a été retenu dans le texte de la loi du 11 février 2005. Il n’est donc plus possible d’ignorer les besoins spécifiques des personnes concernées. Cet article propose une mise au point générale sur la prise en charge médicale et paramédicale et montre l’importance d’un suivi multidisciplinaire et coordonné tout au long de la vie, en lien étroit avec la famille et les intervenants médicaux et éducatifs.</w:t>
      </w:r>
    </w:p>
    <w:p w:rsidR="00F9235D" w:rsidRDefault="00F9235D" w:rsidP="00507DF0">
      <w:pPr>
        <w:jc w:val="both"/>
        <w:rPr>
          <w:b/>
        </w:rPr>
      </w:pPr>
    </w:p>
    <w:p w:rsidR="00453E4F" w:rsidRPr="00507DF0" w:rsidRDefault="00453E4F" w:rsidP="00453E4F">
      <w:pPr>
        <w:outlineLvl w:val="1"/>
        <w:rPr>
          <w:rFonts w:eastAsia="Times New Roman" w:cs="Times New Roman"/>
          <w:b/>
          <w:bCs/>
          <w:lang w:eastAsia="fr-FR"/>
        </w:rPr>
      </w:pPr>
      <w:r w:rsidRPr="00507DF0">
        <w:rPr>
          <w:rFonts w:eastAsia="Times New Roman" w:cs="Times New Roman"/>
          <w:b/>
          <w:bCs/>
          <w:lang w:eastAsia="fr-FR"/>
        </w:rPr>
        <w:t>Soigner les personnes polyhandicapées : une histoire - reflet de la société</w:t>
      </w:r>
    </w:p>
    <w:p w:rsidR="00453E4F" w:rsidRPr="00507DF0" w:rsidRDefault="00453E4F" w:rsidP="00453E4F">
      <w:pPr>
        <w:outlineLvl w:val="1"/>
        <w:rPr>
          <w:rFonts w:eastAsia="Times New Roman" w:cs="Times New Roman"/>
          <w:bCs/>
          <w:lang w:eastAsia="fr-FR"/>
        </w:rPr>
      </w:pPr>
      <w:r w:rsidRPr="00507DF0">
        <w:rPr>
          <w:rFonts w:eastAsia="Times New Roman" w:cs="Times New Roman"/>
          <w:bCs/>
          <w:lang w:eastAsia="fr-FR"/>
        </w:rPr>
        <w:t xml:space="preserve">Motricité Cérébrale : Réadaptation, Neurologie du Développement, </w:t>
      </w:r>
    </w:p>
    <w:p w:rsidR="00453E4F" w:rsidRPr="00507DF0" w:rsidRDefault="00453E4F" w:rsidP="00453E4F">
      <w:pPr>
        <w:outlineLvl w:val="1"/>
        <w:rPr>
          <w:rFonts w:eastAsia="Times New Roman" w:cs="Times New Roman"/>
          <w:bCs/>
          <w:lang w:val="en-US" w:eastAsia="fr-FR"/>
        </w:rPr>
      </w:pPr>
      <w:r w:rsidRPr="00507DF0">
        <w:rPr>
          <w:rFonts w:eastAsia="Times New Roman" w:cs="Times New Roman"/>
          <w:bCs/>
          <w:lang w:val="en-US" w:eastAsia="fr-FR"/>
        </w:rPr>
        <w:t>Volume 25, Issue 4, December 2004, Pages 146-149</w:t>
      </w:r>
    </w:p>
    <w:p w:rsidR="00453E4F" w:rsidRPr="00507DF0" w:rsidRDefault="00453E4F" w:rsidP="00453E4F">
      <w:pPr>
        <w:outlineLvl w:val="1"/>
        <w:rPr>
          <w:rFonts w:eastAsia="Times New Roman" w:cs="Times New Roman"/>
          <w:b/>
          <w:bCs/>
          <w:lang w:val="en-US" w:eastAsia="fr-FR"/>
        </w:rPr>
      </w:pPr>
      <w:r w:rsidRPr="00507DF0">
        <w:rPr>
          <w:rFonts w:eastAsia="Times New Roman" w:cs="Times New Roman"/>
          <w:b/>
          <w:bCs/>
          <w:lang w:val="en-US" w:eastAsia="fr-FR"/>
        </w:rPr>
        <w:t xml:space="preserve">E. </w:t>
      </w:r>
      <w:proofErr w:type="spellStart"/>
      <w:r w:rsidRPr="00507DF0">
        <w:rPr>
          <w:rFonts w:eastAsia="Times New Roman" w:cs="Times New Roman"/>
          <w:b/>
          <w:bCs/>
          <w:lang w:val="en-US" w:eastAsia="fr-FR"/>
        </w:rPr>
        <w:t>Zucman</w:t>
      </w:r>
      <w:proofErr w:type="spellEnd"/>
    </w:p>
    <w:p w:rsidR="00453E4F" w:rsidRPr="00507DF0" w:rsidRDefault="00453E4F" w:rsidP="00453E4F">
      <w:pPr>
        <w:outlineLvl w:val="1"/>
        <w:rPr>
          <w:rFonts w:eastAsia="Times New Roman" w:cs="Times New Roman"/>
          <w:b/>
          <w:bCs/>
          <w:lang w:val="en-US" w:eastAsia="fr-FR"/>
        </w:rPr>
      </w:pPr>
    </w:p>
    <w:p w:rsidR="00453E4F" w:rsidRPr="00507DF0" w:rsidRDefault="00D177A1" w:rsidP="00453E4F">
      <w:pPr>
        <w:outlineLvl w:val="1"/>
        <w:rPr>
          <w:rFonts w:eastAsia="Times New Roman" w:cs="Times New Roman"/>
          <w:b/>
          <w:bCs/>
          <w:lang w:eastAsia="fr-FR"/>
        </w:rPr>
      </w:pPr>
      <w:hyperlink r:id="rId12" w:history="1">
        <w:r w:rsidR="00453E4F" w:rsidRPr="00507DF0">
          <w:rPr>
            <w:rFonts w:eastAsia="Times New Roman" w:cs="Times New Roman"/>
            <w:b/>
            <w:bCs/>
            <w:lang w:eastAsia="fr-FR"/>
          </w:rPr>
          <w:t>L’accès aux soins des personnes polyhandicapées</w:t>
        </w:r>
      </w:hyperlink>
    </w:p>
    <w:p w:rsidR="00453E4F" w:rsidRPr="00507DF0" w:rsidRDefault="00453E4F" w:rsidP="00453E4F">
      <w:pPr>
        <w:outlineLvl w:val="1"/>
        <w:rPr>
          <w:rFonts w:eastAsia="Times New Roman" w:cs="Times New Roman"/>
          <w:bCs/>
          <w:lang w:eastAsia="fr-FR"/>
        </w:rPr>
      </w:pPr>
      <w:r w:rsidRPr="00507DF0">
        <w:rPr>
          <w:rFonts w:eastAsia="Times New Roman" w:cs="Times New Roman"/>
          <w:bCs/>
          <w:lang w:eastAsia="fr-FR"/>
        </w:rPr>
        <w:t xml:space="preserve">Motricité Cérébrale : Réadaptation, Neurologie du Développement, Volume 25, Issue 4, </w:t>
      </w:r>
    </w:p>
    <w:p w:rsidR="00453E4F" w:rsidRPr="00507DF0" w:rsidRDefault="00453E4F" w:rsidP="00453E4F">
      <w:pPr>
        <w:outlineLvl w:val="1"/>
        <w:rPr>
          <w:rFonts w:eastAsia="Times New Roman" w:cs="Times New Roman"/>
          <w:bCs/>
          <w:lang w:eastAsia="fr-FR"/>
        </w:rPr>
      </w:pPr>
      <w:proofErr w:type="spellStart"/>
      <w:r w:rsidRPr="00507DF0">
        <w:rPr>
          <w:rFonts w:eastAsia="Times New Roman" w:cs="Times New Roman"/>
          <w:bCs/>
          <w:lang w:eastAsia="fr-FR"/>
        </w:rPr>
        <w:t>December</w:t>
      </w:r>
      <w:proofErr w:type="spellEnd"/>
      <w:r w:rsidRPr="00507DF0">
        <w:rPr>
          <w:rFonts w:eastAsia="Times New Roman" w:cs="Times New Roman"/>
          <w:bCs/>
          <w:lang w:eastAsia="fr-FR"/>
        </w:rPr>
        <w:t xml:space="preserve"> 2004, Pages 150-152</w:t>
      </w:r>
    </w:p>
    <w:p w:rsidR="00453E4F" w:rsidRPr="00507DF0" w:rsidRDefault="00453E4F" w:rsidP="00453E4F">
      <w:pPr>
        <w:outlineLvl w:val="1"/>
        <w:rPr>
          <w:rFonts w:eastAsia="Times New Roman" w:cs="Times New Roman"/>
          <w:b/>
          <w:bCs/>
          <w:lang w:eastAsia="fr-FR"/>
        </w:rPr>
      </w:pPr>
      <w:r w:rsidRPr="00507DF0">
        <w:rPr>
          <w:rFonts w:eastAsia="Times New Roman" w:cs="Times New Roman"/>
          <w:b/>
          <w:bCs/>
          <w:lang w:eastAsia="fr-FR"/>
        </w:rPr>
        <w:t>A.-M. Boutin</w:t>
      </w:r>
    </w:p>
    <w:p w:rsidR="00453E4F" w:rsidRDefault="00453E4F" w:rsidP="00507DF0">
      <w:pPr>
        <w:jc w:val="both"/>
        <w:rPr>
          <w:b/>
        </w:rPr>
      </w:pPr>
    </w:p>
    <w:p w:rsidR="008A1D57" w:rsidRPr="00D900C7" w:rsidRDefault="008A1D57" w:rsidP="008A1D57">
      <w:pPr>
        <w:jc w:val="both"/>
        <w:rPr>
          <w:b/>
        </w:rPr>
      </w:pPr>
      <w:r w:rsidRPr="00D900C7">
        <w:rPr>
          <w:b/>
        </w:rPr>
        <w:t>Handicaps, recours aux soins et conditions de vie des Adultes atteints de paralysie cérébrale infantile en Bretagne (APIB) : premiers résultats</w:t>
      </w:r>
    </w:p>
    <w:p w:rsidR="008A1D57" w:rsidRDefault="008A1D57" w:rsidP="008A1D57">
      <w:pPr>
        <w:jc w:val="both"/>
      </w:pPr>
      <w:r>
        <w:t>Annales de Réadaptation et de Médecine Physique</w:t>
      </w:r>
    </w:p>
    <w:p w:rsidR="008A1D57" w:rsidRPr="00BE2FF6" w:rsidRDefault="008A1D57" w:rsidP="008A1D57">
      <w:pPr>
        <w:jc w:val="both"/>
        <w:rPr>
          <w:lang w:val="en-US"/>
        </w:rPr>
      </w:pPr>
      <w:r w:rsidRPr="00BE2FF6">
        <w:rPr>
          <w:lang w:val="en-US"/>
        </w:rPr>
        <w:t>Volume 50, Issue 1, January 2007, Pages 20-27</w:t>
      </w:r>
    </w:p>
    <w:p w:rsidR="008A1D57" w:rsidRPr="00BE2FF6" w:rsidRDefault="008A1D57" w:rsidP="008A1D57">
      <w:pPr>
        <w:jc w:val="both"/>
        <w:rPr>
          <w:lang w:val="en-US"/>
        </w:rPr>
      </w:pPr>
      <w:proofErr w:type="spellStart"/>
      <w:r w:rsidRPr="00BE2FF6">
        <w:rPr>
          <w:lang w:val="en-US"/>
        </w:rPr>
        <w:t>F.Dauvergne</w:t>
      </w:r>
      <w:proofErr w:type="spellEnd"/>
      <w:r w:rsidRPr="00BE2FF6">
        <w:rPr>
          <w:lang w:val="en-US"/>
        </w:rPr>
        <w:t xml:space="preserve"> (a) </w:t>
      </w:r>
      <w:proofErr w:type="spellStart"/>
      <w:r w:rsidRPr="00BE2FF6">
        <w:rPr>
          <w:lang w:val="en-US"/>
        </w:rPr>
        <w:t>Y.Eon</w:t>
      </w:r>
      <w:proofErr w:type="spellEnd"/>
      <w:r w:rsidRPr="00BE2FF6">
        <w:rPr>
          <w:lang w:val="en-US"/>
        </w:rPr>
        <w:t xml:space="preserve"> (b) </w:t>
      </w:r>
      <w:proofErr w:type="spellStart"/>
      <w:r w:rsidRPr="00BE2FF6">
        <w:rPr>
          <w:lang w:val="en-US"/>
        </w:rPr>
        <w:t>P.Gallien</w:t>
      </w:r>
      <w:proofErr w:type="spellEnd"/>
      <w:r w:rsidRPr="00BE2FF6">
        <w:rPr>
          <w:lang w:val="en-US"/>
        </w:rPr>
        <w:t xml:space="preserve"> (a) </w:t>
      </w:r>
      <w:proofErr w:type="spellStart"/>
      <w:r w:rsidRPr="00BE2FF6">
        <w:rPr>
          <w:lang w:val="en-US"/>
        </w:rPr>
        <w:t>S.Bouric</w:t>
      </w:r>
      <w:proofErr w:type="spellEnd"/>
      <w:r w:rsidRPr="00BE2FF6">
        <w:rPr>
          <w:lang w:val="en-US"/>
        </w:rPr>
        <w:t xml:space="preserve"> (b) </w:t>
      </w:r>
      <w:proofErr w:type="gramStart"/>
      <w:r w:rsidRPr="00BE2FF6">
        <w:rPr>
          <w:lang w:val="en-US"/>
        </w:rPr>
        <w:t>A</w:t>
      </w:r>
      <w:proofErr w:type="gramEnd"/>
      <w:r w:rsidRPr="00BE2FF6">
        <w:rPr>
          <w:lang w:val="en-US"/>
        </w:rPr>
        <w:t xml:space="preserve"> </w:t>
      </w:r>
      <w:proofErr w:type="spellStart"/>
      <w:r w:rsidRPr="00BE2FF6">
        <w:rPr>
          <w:lang w:val="en-US"/>
        </w:rPr>
        <w:t>Duruflé-Tapin</w:t>
      </w:r>
      <w:proofErr w:type="spellEnd"/>
      <w:r w:rsidRPr="00BE2FF6">
        <w:rPr>
          <w:lang w:val="en-US"/>
        </w:rPr>
        <w:t xml:space="preserve"> (a) </w:t>
      </w:r>
      <w:proofErr w:type="spellStart"/>
      <w:r w:rsidRPr="00BE2FF6">
        <w:rPr>
          <w:lang w:val="en-US"/>
        </w:rPr>
        <w:t>N.Cambla</w:t>
      </w:r>
      <w:proofErr w:type="spellEnd"/>
      <w:r w:rsidRPr="00BE2FF6">
        <w:rPr>
          <w:lang w:val="en-US"/>
        </w:rPr>
        <w:t xml:space="preserve"> (b) </w:t>
      </w:r>
      <w:proofErr w:type="spellStart"/>
      <w:r w:rsidRPr="00BE2FF6">
        <w:rPr>
          <w:lang w:val="en-US"/>
        </w:rPr>
        <w:t>B.Nicolas</w:t>
      </w:r>
      <w:proofErr w:type="spellEnd"/>
      <w:r w:rsidRPr="00BE2FF6">
        <w:rPr>
          <w:lang w:val="en-US"/>
        </w:rPr>
        <w:t xml:space="preserve"> (a)</w:t>
      </w:r>
    </w:p>
    <w:p w:rsidR="008A1D57" w:rsidRDefault="008A1D57" w:rsidP="008A1D57">
      <w:pPr>
        <w:jc w:val="both"/>
      </w:pPr>
      <w:r>
        <w:t xml:space="preserve">A Réseau </w:t>
      </w:r>
      <w:proofErr w:type="spellStart"/>
      <w:r>
        <w:t>Breizh</w:t>
      </w:r>
      <w:proofErr w:type="spellEnd"/>
      <w:r>
        <w:t xml:space="preserve"> IMC, centre MPR Notre-Dame-de-Lourdes, 54, rue Saint-Hélier, 35000 Rennes, France</w:t>
      </w:r>
    </w:p>
    <w:p w:rsidR="008A1D57" w:rsidRDefault="008A1D57" w:rsidP="008A1D57">
      <w:pPr>
        <w:jc w:val="both"/>
      </w:pPr>
      <w:r>
        <w:t>B Direction régionale du service médical de Bretagne, 236, rue de Chateaugiron, CS 84420, 35044 Rennes cedex, France</w:t>
      </w:r>
    </w:p>
    <w:p w:rsidR="008A1D57" w:rsidRPr="00D900C7" w:rsidRDefault="008A1D57" w:rsidP="008A1D57">
      <w:pPr>
        <w:jc w:val="both"/>
      </w:pPr>
      <w:r w:rsidRPr="00D900C7">
        <w:t>https://doi.org/10.1016/j.annrmp.2006.06.008</w:t>
      </w:r>
    </w:p>
    <w:p w:rsidR="008A1D57" w:rsidRPr="00D900C7" w:rsidRDefault="008A1D57" w:rsidP="008A1D57">
      <w:pPr>
        <w:jc w:val="both"/>
        <w:rPr>
          <w:sz w:val="18"/>
          <w:szCs w:val="18"/>
          <w:u w:val="single"/>
        </w:rPr>
      </w:pPr>
      <w:r w:rsidRPr="00D900C7">
        <w:rPr>
          <w:sz w:val="18"/>
          <w:szCs w:val="18"/>
          <w:u w:val="single"/>
        </w:rPr>
        <w:t>Résumé</w:t>
      </w:r>
      <w:r>
        <w:rPr>
          <w:sz w:val="18"/>
          <w:szCs w:val="18"/>
          <w:u w:val="single"/>
        </w:rPr>
        <w:t xml:space="preserve"> (doc téléchargé)</w:t>
      </w:r>
    </w:p>
    <w:p w:rsidR="008A1D57" w:rsidRPr="00D900C7" w:rsidRDefault="008A1D57" w:rsidP="008A1D57">
      <w:pPr>
        <w:jc w:val="both"/>
        <w:rPr>
          <w:sz w:val="18"/>
          <w:szCs w:val="18"/>
        </w:rPr>
      </w:pPr>
      <w:r w:rsidRPr="00D900C7">
        <w:rPr>
          <w:sz w:val="18"/>
          <w:szCs w:val="18"/>
        </w:rPr>
        <w:t xml:space="preserve">La paralysie cérébrale infantile est la conséquence d'une atteinte cérébrale en période périnatale. Le réseau </w:t>
      </w:r>
      <w:proofErr w:type="spellStart"/>
      <w:r w:rsidRPr="00D900C7">
        <w:rPr>
          <w:sz w:val="18"/>
          <w:szCs w:val="18"/>
        </w:rPr>
        <w:t>Breizh</w:t>
      </w:r>
      <w:proofErr w:type="spellEnd"/>
      <w:r w:rsidRPr="00D900C7">
        <w:rPr>
          <w:sz w:val="18"/>
          <w:szCs w:val="18"/>
        </w:rPr>
        <w:t xml:space="preserve"> IMC travaille à l'amélioration des connaissances des conditions de vie des adultes atteints de cette pathologie.</w:t>
      </w:r>
    </w:p>
    <w:p w:rsidR="00453E4F" w:rsidRDefault="00453E4F" w:rsidP="00507DF0">
      <w:pPr>
        <w:jc w:val="both"/>
        <w:rPr>
          <w:b/>
        </w:rPr>
      </w:pPr>
    </w:p>
    <w:p w:rsidR="00507DF0" w:rsidRDefault="00507DF0" w:rsidP="00507DF0">
      <w:pPr>
        <w:jc w:val="both"/>
        <w:rPr>
          <w:b/>
          <w:iCs/>
          <w:color w:val="984806" w:themeColor="accent6" w:themeShade="80"/>
        </w:rPr>
      </w:pPr>
      <w:r w:rsidRPr="00507DF0">
        <w:rPr>
          <w:b/>
        </w:rPr>
        <w:t>Le projet individuel ; l'outil de l'accompagnement global de la personne polyhandicapée en lien avec les principes de la stimulation basale</w:t>
      </w:r>
      <w:r w:rsidRPr="00507DF0">
        <w:t xml:space="preserve"> / Thierry ROFIDAL </w:t>
      </w:r>
      <w:r w:rsidRPr="00507DF0">
        <w:rPr>
          <w:i/>
          <w:iCs/>
        </w:rPr>
        <w:t xml:space="preserve">in Motricité cérébrale, Réadaptation, Neurologie du développement, Vol.37 - N°3 (Octobre 2016) </w:t>
      </w:r>
    </w:p>
    <w:p w:rsidR="00507DF0" w:rsidRPr="00507DF0" w:rsidRDefault="00507DF0" w:rsidP="00507DF0">
      <w:pPr>
        <w:jc w:val="both"/>
      </w:pPr>
      <w:r w:rsidRPr="00507DF0">
        <w:t xml:space="preserve"> </w:t>
      </w:r>
    </w:p>
    <w:p w:rsidR="00507DF0" w:rsidRDefault="00507DF0" w:rsidP="00C408D4">
      <w:pPr>
        <w:jc w:val="both"/>
      </w:pPr>
      <w:r w:rsidRPr="00507DF0">
        <w:t>Rousseau, Marie-Christine. «</w:t>
      </w:r>
      <w:r w:rsidRPr="00507DF0">
        <w:rPr>
          <w:b/>
        </w:rPr>
        <w:t> La prise en charge hospitalière au long cours de patients polyhandicapés</w:t>
      </w:r>
      <w:r w:rsidRPr="00507DF0">
        <w:t xml:space="preserve"> », </w:t>
      </w:r>
      <w:proofErr w:type="spellStart"/>
      <w:r w:rsidRPr="00507DF0">
        <w:rPr>
          <w:i/>
          <w:iCs/>
        </w:rPr>
        <w:t>Reliance</w:t>
      </w:r>
      <w:proofErr w:type="spellEnd"/>
      <w:r w:rsidRPr="00507DF0">
        <w:t xml:space="preserve">, vol. 28, no. 2, 2008, pp. 28-32. </w:t>
      </w:r>
    </w:p>
    <w:p w:rsidR="008075A1" w:rsidRPr="00507DF0" w:rsidRDefault="008075A1" w:rsidP="00C408D4">
      <w:pPr>
        <w:jc w:val="both"/>
        <w:rPr>
          <w:rFonts w:eastAsiaTheme="majorEastAsia" w:cstheme="majorBidi"/>
          <w:b/>
          <w:bCs/>
        </w:rPr>
      </w:pPr>
    </w:p>
    <w:p w:rsidR="00453E4F" w:rsidRPr="00887AEB" w:rsidRDefault="00887AEB" w:rsidP="00887AEB">
      <w:pPr>
        <w:numPr>
          <w:ilvl w:val="0"/>
          <w:numId w:val="5"/>
        </w:numPr>
        <w:spacing w:after="200" w:line="276" w:lineRule="auto"/>
        <w:contextualSpacing/>
        <w:jc w:val="both"/>
        <w:rPr>
          <w:b/>
          <w:color w:val="0070C0"/>
        </w:rPr>
      </w:pPr>
      <w:r w:rsidRPr="00887AEB">
        <w:rPr>
          <w:b/>
          <w:color w:val="0070C0"/>
        </w:rPr>
        <w:t>REFLUX GASTRO-OESOPHAGIEN, GASTROSTOMIE</w:t>
      </w:r>
    </w:p>
    <w:p w:rsidR="00887AEB" w:rsidRDefault="00887AEB" w:rsidP="00507DF0">
      <w:pPr>
        <w:jc w:val="both"/>
        <w:rPr>
          <w:rFonts w:cs="Arial"/>
          <w:b/>
          <w:bCs/>
          <w:color w:val="000000"/>
        </w:rPr>
      </w:pPr>
    </w:p>
    <w:p w:rsidR="00507DF0" w:rsidRPr="00507DF0" w:rsidRDefault="00507DF0" w:rsidP="00507DF0">
      <w:pPr>
        <w:jc w:val="both"/>
        <w:rPr>
          <w:rFonts w:cs="Calibri"/>
          <w:b/>
          <w:color w:val="000000"/>
        </w:rPr>
      </w:pPr>
      <w:r w:rsidRPr="00507DF0">
        <w:rPr>
          <w:rFonts w:cs="Arial"/>
          <w:b/>
          <w:bCs/>
          <w:color w:val="000000"/>
        </w:rPr>
        <w:t xml:space="preserve">Prise en charge du reflux </w:t>
      </w:r>
      <w:proofErr w:type="spellStart"/>
      <w:r w:rsidRPr="00507DF0">
        <w:rPr>
          <w:rFonts w:cs="Arial"/>
          <w:b/>
          <w:bCs/>
          <w:color w:val="000000"/>
        </w:rPr>
        <w:t>gastro-oesophagien</w:t>
      </w:r>
      <w:proofErr w:type="spellEnd"/>
      <w:r w:rsidRPr="00507DF0">
        <w:rPr>
          <w:rFonts w:cs="Arial"/>
          <w:b/>
          <w:bCs/>
          <w:color w:val="000000"/>
        </w:rPr>
        <w:t xml:space="preserve"> chez les enfants et adolescents polyhandicapés : étude de pratiques</w:t>
      </w:r>
    </w:p>
    <w:p w:rsidR="00507DF0" w:rsidRPr="00507DF0" w:rsidRDefault="00507DF0" w:rsidP="00507DF0">
      <w:pPr>
        <w:jc w:val="both"/>
      </w:pPr>
      <w:r w:rsidRPr="00507DF0">
        <w:t xml:space="preserve">Régine Maximilien-Francois (pédiatre) </w:t>
      </w:r>
    </w:p>
    <w:p w:rsidR="00507DF0" w:rsidRPr="00507DF0" w:rsidRDefault="00507DF0" w:rsidP="00507DF0">
      <w:pPr>
        <w:jc w:val="both"/>
        <w:rPr>
          <w:rFonts w:eastAsia="Times New Roman" w:cs="Times New Roman"/>
          <w:b/>
          <w:lang w:eastAsia="fr-FR"/>
        </w:rPr>
      </w:pPr>
    </w:p>
    <w:p w:rsidR="00507DF0" w:rsidRPr="00507DF0" w:rsidRDefault="00507DF0" w:rsidP="00507DF0">
      <w:pPr>
        <w:jc w:val="both"/>
        <w:rPr>
          <w:rFonts w:eastAsia="Times New Roman" w:cs="Times New Roman"/>
          <w:b/>
          <w:lang w:eastAsia="fr-FR"/>
        </w:rPr>
      </w:pPr>
      <w:r w:rsidRPr="00507DF0">
        <w:rPr>
          <w:rFonts w:eastAsia="Times New Roman" w:cs="Times New Roman"/>
          <w:b/>
          <w:lang w:eastAsia="fr-FR"/>
        </w:rPr>
        <w:t xml:space="preserve">Polyhandicap : intérêt d'une évaluation fine de la </w:t>
      </w:r>
      <w:proofErr w:type="spellStart"/>
      <w:r w:rsidRPr="00507DF0">
        <w:rPr>
          <w:rFonts w:eastAsia="Times New Roman" w:cs="Times New Roman"/>
          <w:b/>
          <w:lang w:eastAsia="fr-FR"/>
        </w:rPr>
        <w:t>neuromotricité</w:t>
      </w:r>
      <w:proofErr w:type="spellEnd"/>
      <w:r w:rsidRPr="00507DF0">
        <w:rPr>
          <w:rFonts w:eastAsia="Times New Roman" w:cs="Times New Roman"/>
          <w:b/>
          <w:lang w:eastAsia="fr-FR"/>
        </w:rPr>
        <w:t xml:space="preserve"> bucco-faciale, du bilan orthopédique complet et de la </w:t>
      </w:r>
      <w:proofErr w:type="spellStart"/>
      <w:r w:rsidRPr="00507DF0">
        <w:rPr>
          <w:rFonts w:eastAsia="Times New Roman" w:cs="Times New Roman"/>
          <w:b/>
          <w:lang w:eastAsia="fr-FR"/>
        </w:rPr>
        <w:t>vidéoradioscopie</w:t>
      </w:r>
      <w:proofErr w:type="spellEnd"/>
      <w:r w:rsidRPr="00507DF0">
        <w:rPr>
          <w:rFonts w:eastAsia="Times New Roman" w:cs="Times New Roman"/>
          <w:b/>
          <w:lang w:eastAsia="fr-FR"/>
        </w:rPr>
        <w:t xml:space="preserve"> avant toute décision de gastrostomie</w:t>
      </w:r>
    </w:p>
    <w:p w:rsidR="00926022" w:rsidRDefault="00926022" w:rsidP="00926022">
      <w:r>
        <w:t>Titre :</w:t>
      </w:r>
      <w:r>
        <w:tab/>
        <w:t xml:space="preserve">Polyhandicap : intérêt d'une évaluation fine de la </w:t>
      </w:r>
      <w:proofErr w:type="spellStart"/>
      <w:r>
        <w:t>neuromotricité</w:t>
      </w:r>
      <w:proofErr w:type="spellEnd"/>
      <w:r>
        <w:t xml:space="preserve"> bucco-faciale, du bilan orthopédique complet et de la </w:t>
      </w:r>
      <w:proofErr w:type="spellStart"/>
      <w:r>
        <w:t>vidéoradioscopie</w:t>
      </w:r>
      <w:proofErr w:type="spellEnd"/>
      <w:r>
        <w:t xml:space="preserve"> avant toute décision de gastrostomie.</w:t>
      </w:r>
    </w:p>
    <w:p w:rsidR="00926022" w:rsidRDefault="00926022" w:rsidP="00926022">
      <w:r>
        <w:t xml:space="preserve">Type de document : </w:t>
      </w:r>
      <w:r>
        <w:tab/>
        <w:t>Article</w:t>
      </w:r>
    </w:p>
    <w:p w:rsidR="00926022" w:rsidRDefault="00926022" w:rsidP="00926022">
      <w:r>
        <w:t xml:space="preserve">Note générale : </w:t>
      </w:r>
      <w:r>
        <w:tab/>
        <w:t xml:space="preserve">Hôpital San </w:t>
      </w:r>
      <w:proofErr w:type="spellStart"/>
      <w:r>
        <w:t>Salvadour</w:t>
      </w:r>
      <w:proofErr w:type="spellEnd"/>
      <w:r>
        <w:t>, 1998, 8 p. non paginées</w:t>
      </w:r>
    </w:p>
    <w:p w:rsidR="00926022" w:rsidRDefault="00926022" w:rsidP="00926022">
      <w:r>
        <w:t xml:space="preserve">Dossier ? : </w:t>
      </w:r>
      <w:r>
        <w:tab/>
        <w:t>Oui</w:t>
      </w:r>
    </w:p>
    <w:p w:rsidR="00507DF0" w:rsidRPr="00507DF0" w:rsidRDefault="00926022" w:rsidP="00926022">
      <w:r>
        <w:t xml:space="preserve">Localisation de l'article : </w:t>
      </w:r>
      <w:r>
        <w:tab/>
        <w:t>DOSSIER</w:t>
      </w:r>
    </w:p>
    <w:p w:rsidR="00926022" w:rsidRDefault="00926022" w:rsidP="00507DF0">
      <w:pPr>
        <w:rPr>
          <w:b/>
        </w:rPr>
      </w:pPr>
    </w:p>
    <w:p w:rsidR="00507DF0" w:rsidRPr="00507DF0" w:rsidRDefault="00507DF0" w:rsidP="00507DF0">
      <w:pPr>
        <w:rPr>
          <w:b/>
        </w:rPr>
      </w:pPr>
      <w:r w:rsidRPr="00507DF0">
        <w:rPr>
          <w:b/>
        </w:rPr>
        <w:t xml:space="preserve">Avancée dans la prévention des infections respiratoires liées aux troubles de la déglutition et au reflux </w:t>
      </w:r>
      <w:proofErr w:type="spellStart"/>
      <w:r w:rsidRPr="00507DF0">
        <w:rPr>
          <w:b/>
        </w:rPr>
        <w:t>gastro-oesophagien</w:t>
      </w:r>
      <w:proofErr w:type="spellEnd"/>
      <w:r w:rsidRPr="00507DF0">
        <w:rPr>
          <w:b/>
        </w:rPr>
        <w:t xml:space="preserve"> chez les enfants et adultes atteints de polyhandicap sévère.</w:t>
      </w:r>
    </w:p>
    <w:p w:rsidR="00E04F78" w:rsidRDefault="00507DF0" w:rsidP="00E04F78">
      <w:pPr>
        <w:rPr>
          <w:u w:val="single"/>
        </w:rPr>
      </w:pPr>
      <w:r w:rsidRPr="00507DF0">
        <w:t>Finn-Alain SVENDSEN</w:t>
      </w:r>
      <w:r w:rsidR="00E04F78">
        <w:t xml:space="preserve"> </w:t>
      </w:r>
      <w:r w:rsidR="00E04F78" w:rsidRPr="00507DF0">
        <w:rPr>
          <w:b/>
          <w:bCs/>
        </w:rPr>
        <w:t>contenu dans</w:t>
      </w:r>
      <w:r w:rsidR="00E04F78" w:rsidRPr="00507DF0">
        <w:t xml:space="preserve"> </w:t>
      </w:r>
      <w:r w:rsidR="00E04F78" w:rsidRPr="00507DF0">
        <w:rPr>
          <w:u w:val="single"/>
        </w:rPr>
        <w:t>La spécificité de la prise en charge médicale des personnes polyhandicapées en institutions. 2ème journées. / Xavier BIED-CHARRETON</w:t>
      </w:r>
    </w:p>
    <w:p w:rsidR="00D07842" w:rsidRDefault="00D07842" w:rsidP="00E04F78">
      <w:pPr>
        <w:rPr>
          <w:u w:val="single"/>
        </w:rPr>
      </w:pPr>
    </w:p>
    <w:p w:rsidR="00D07842" w:rsidRPr="00D07842" w:rsidRDefault="00D07842" w:rsidP="00D07842">
      <w:pPr>
        <w:rPr>
          <w:b/>
        </w:rPr>
      </w:pPr>
      <w:r w:rsidRPr="00D07842">
        <w:rPr>
          <w:b/>
        </w:rPr>
        <w:t>Soins de la vie quotidienne dans le traitement du reflux gastro-œsophagien et prévention des fausses routes par régurgitation</w:t>
      </w:r>
    </w:p>
    <w:p w:rsidR="00D07842" w:rsidRPr="00D07842" w:rsidRDefault="00D07842" w:rsidP="00D07842">
      <w:r w:rsidRPr="00D07842">
        <w:t>Motricité Cérébrale : Réadaptation, Neurologie du Développement</w:t>
      </w:r>
    </w:p>
    <w:p w:rsidR="00D07842" w:rsidRPr="00D07842" w:rsidRDefault="00D07842" w:rsidP="00D07842">
      <w:r w:rsidRPr="00D07842">
        <w:t>Volume 32, Issue 1, March 2011, Pages 21-24</w:t>
      </w:r>
    </w:p>
    <w:p w:rsidR="00D07842" w:rsidRPr="00D07842" w:rsidRDefault="00D07842" w:rsidP="00D07842">
      <w:r w:rsidRPr="00D07842">
        <w:t xml:space="preserve">Sphère </w:t>
      </w:r>
      <w:proofErr w:type="spellStart"/>
      <w:r w:rsidRPr="00D07842">
        <w:t>buccofaciale</w:t>
      </w:r>
      <w:proofErr w:type="spellEnd"/>
    </w:p>
    <w:p w:rsidR="00D07842" w:rsidRPr="00D07842" w:rsidRDefault="00D07842" w:rsidP="00D07842">
      <w:proofErr w:type="spellStart"/>
      <w:r w:rsidRPr="00D07842">
        <w:t>T.Rofidal</w:t>
      </w:r>
      <w:proofErr w:type="spellEnd"/>
    </w:p>
    <w:p w:rsidR="00D07842" w:rsidRPr="00D07842" w:rsidRDefault="00D07842" w:rsidP="00D07842">
      <w:r w:rsidRPr="00D07842">
        <w:t xml:space="preserve"> 19, rue </w:t>
      </w:r>
      <w:proofErr w:type="spellStart"/>
      <w:r w:rsidRPr="00D07842">
        <w:t>Chanteraine</w:t>
      </w:r>
      <w:proofErr w:type="spellEnd"/>
      <w:r w:rsidRPr="00D07842">
        <w:t>, 51100 Reims, France</w:t>
      </w:r>
    </w:p>
    <w:p w:rsidR="00D07842" w:rsidRPr="00D07842" w:rsidRDefault="00D07842" w:rsidP="00D07842">
      <w:r w:rsidRPr="00D07842">
        <w:t>https://doi.org/10.1016/j.motcer.2011.01.006</w:t>
      </w:r>
    </w:p>
    <w:p w:rsidR="00D07842" w:rsidRPr="008E3894" w:rsidRDefault="00D07842" w:rsidP="008E3894">
      <w:pPr>
        <w:jc w:val="both"/>
        <w:rPr>
          <w:sz w:val="18"/>
          <w:szCs w:val="18"/>
        </w:rPr>
      </w:pPr>
      <w:r w:rsidRPr="008E3894">
        <w:rPr>
          <w:sz w:val="18"/>
          <w:szCs w:val="18"/>
        </w:rPr>
        <w:t>Résumé</w:t>
      </w:r>
    </w:p>
    <w:p w:rsidR="00D07842" w:rsidRPr="008E3894" w:rsidRDefault="00D07842" w:rsidP="008E3894">
      <w:pPr>
        <w:jc w:val="both"/>
        <w:rPr>
          <w:sz w:val="18"/>
          <w:szCs w:val="18"/>
        </w:rPr>
      </w:pPr>
      <w:r w:rsidRPr="008E3894">
        <w:rPr>
          <w:sz w:val="18"/>
          <w:szCs w:val="18"/>
        </w:rPr>
        <w:t>Le diagnostic et le traitement du reflux gastro-œsophagien est actuellement bien codifié. Chez la personne polyhandicapée qui ne peut dire ses symptômes, l’évaluation de l’efficacité du traitement est difficile. Les mesures classiques d’accompagnement du traitement médical ne doivent pas être oubliées et doivent tenir compte des troubles de la déglutition, de la forte pression intra-abdominale de ces personnes et de la lenteur de vidange de l’estomac qui en découle. De nombreuses petites aides de la vie quotidienne décrites dans cet article aident la personne polyhandicapée à moins souffrir de son reflux gastro-œsophagien et à éviter ses graves complications respiratoires.</w:t>
      </w:r>
    </w:p>
    <w:p w:rsidR="00770E33" w:rsidRPr="00507DF0" w:rsidRDefault="00770E33" w:rsidP="00E04F78">
      <w:pPr>
        <w:rPr>
          <w:u w:val="single"/>
        </w:rPr>
      </w:pPr>
    </w:p>
    <w:p w:rsidR="00507DF0" w:rsidRDefault="00887AEB" w:rsidP="00D07842">
      <w:pPr>
        <w:numPr>
          <w:ilvl w:val="0"/>
          <w:numId w:val="5"/>
        </w:numPr>
        <w:spacing w:after="200" w:line="276" w:lineRule="auto"/>
        <w:ind w:left="714" w:hanging="357"/>
        <w:jc w:val="both"/>
        <w:rPr>
          <w:b/>
          <w:color w:val="0070C0"/>
        </w:rPr>
      </w:pPr>
      <w:r w:rsidRPr="00887AEB">
        <w:rPr>
          <w:b/>
          <w:color w:val="0070C0"/>
        </w:rPr>
        <w:t>VENTILATION, PROBLEMES PULMONAIRES</w:t>
      </w:r>
    </w:p>
    <w:p w:rsidR="00507DF0" w:rsidRPr="00507DF0" w:rsidRDefault="00507DF0" w:rsidP="00507DF0">
      <w:pPr>
        <w:jc w:val="both"/>
        <w:outlineLvl w:val="1"/>
        <w:rPr>
          <w:rFonts w:eastAsiaTheme="majorEastAsia" w:cstheme="majorBidi"/>
          <w:bCs/>
          <w:u w:val="single"/>
        </w:rPr>
      </w:pPr>
      <w:r w:rsidRPr="00507DF0">
        <w:rPr>
          <w:rFonts w:eastAsiaTheme="majorEastAsia" w:cstheme="majorBidi"/>
          <w:b/>
          <w:bCs/>
        </w:rPr>
        <w:t>Échographie pulmonaire : retombées éventuelles en kinésithérapique respiratoire chez les personnes IMC et polyhandicapées</w:t>
      </w:r>
      <w:r w:rsidRPr="00507DF0">
        <w:rPr>
          <w:rFonts w:eastAsiaTheme="majorEastAsia" w:cstheme="majorBidi"/>
          <w:bCs/>
        </w:rPr>
        <w:t xml:space="preserve"> (</w:t>
      </w:r>
      <w:proofErr w:type="spellStart"/>
      <w:r w:rsidRPr="00507DF0">
        <w:rPr>
          <w:rFonts w:eastAsiaTheme="majorEastAsia" w:cstheme="majorBidi"/>
          <w:bCs/>
        </w:rPr>
        <w:t>Research</w:t>
      </w:r>
      <w:proofErr w:type="spellEnd"/>
      <w:r w:rsidRPr="00507DF0">
        <w:rPr>
          <w:rFonts w:eastAsiaTheme="majorEastAsia" w:cstheme="majorBidi"/>
          <w:bCs/>
        </w:rPr>
        <w:t xml:space="preserve"> article - Motricité Cérébrale : Réadaptation, Neurologie du Développement, Volume 37, Issue 3, </w:t>
      </w:r>
      <w:proofErr w:type="spellStart"/>
      <w:r w:rsidRPr="00507DF0">
        <w:rPr>
          <w:rFonts w:eastAsiaTheme="majorEastAsia" w:cstheme="majorBidi"/>
          <w:bCs/>
        </w:rPr>
        <w:t>October</w:t>
      </w:r>
      <w:proofErr w:type="spellEnd"/>
      <w:r w:rsidRPr="00507DF0">
        <w:rPr>
          <w:rFonts w:eastAsiaTheme="majorEastAsia" w:cstheme="majorBidi"/>
          <w:bCs/>
        </w:rPr>
        <w:t xml:space="preserve"> 2016, Pages 92-101</w:t>
      </w:r>
    </w:p>
    <w:p w:rsidR="00507DF0" w:rsidRPr="00507DF0" w:rsidRDefault="00507DF0" w:rsidP="00507DF0">
      <w:pPr>
        <w:jc w:val="both"/>
        <w:outlineLvl w:val="1"/>
        <w:rPr>
          <w:rFonts w:eastAsiaTheme="majorEastAsia" w:cstheme="majorBidi"/>
          <w:b/>
          <w:bCs/>
        </w:rPr>
      </w:pPr>
      <w:r w:rsidRPr="00507DF0">
        <w:rPr>
          <w:rFonts w:eastAsiaTheme="majorEastAsia" w:cstheme="majorBidi"/>
          <w:bCs/>
        </w:rPr>
        <w:t xml:space="preserve">K. </w:t>
      </w:r>
      <w:proofErr w:type="spellStart"/>
      <w:r w:rsidRPr="00507DF0">
        <w:rPr>
          <w:rFonts w:eastAsiaTheme="majorEastAsia" w:cstheme="majorBidi"/>
          <w:bCs/>
        </w:rPr>
        <w:t>Taher</w:t>
      </w:r>
      <w:proofErr w:type="spellEnd"/>
      <w:r w:rsidRPr="00507DF0">
        <w:rPr>
          <w:rFonts w:eastAsiaTheme="majorEastAsia" w:cstheme="majorBidi"/>
          <w:b/>
          <w:bCs/>
        </w:rPr>
        <w:t xml:space="preserve"> </w:t>
      </w:r>
      <w:hyperlink r:id="rId13" w:tgtFrame="_self" w:history="1">
        <w:r w:rsidRPr="00507DF0">
          <w:rPr>
            <w:rFonts w:asciiTheme="majorHAnsi" w:eastAsiaTheme="majorEastAsia" w:hAnsiTheme="majorHAnsi" w:cstheme="majorBidi"/>
            <w:b/>
            <w:bCs/>
            <w:sz w:val="20"/>
            <w:szCs w:val="26"/>
            <w:u w:val="single"/>
          </w:rPr>
          <w:t>kt_mpdl@yahoo.com</w:t>
        </w:r>
      </w:hyperlink>
      <w:r w:rsidRPr="00507DF0">
        <w:rPr>
          <w:rFonts w:eastAsiaTheme="majorEastAsia" w:cstheme="majorBidi"/>
          <w:b/>
          <w:bCs/>
        </w:rPr>
        <w:t xml:space="preserve">  (</w:t>
      </w:r>
      <w:r w:rsidRPr="00507DF0">
        <w:rPr>
          <w:rFonts w:eastAsiaTheme="majorEastAsia" w:cstheme="majorBidi"/>
          <w:b/>
          <w:bCs/>
          <w:color w:val="943634" w:themeColor="accent2" w:themeShade="BF"/>
        </w:rPr>
        <w:t>non disponible/nécessite code accès</w:t>
      </w:r>
      <w:r w:rsidRPr="00507DF0">
        <w:rPr>
          <w:rFonts w:eastAsiaTheme="majorEastAsia" w:cstheme="majorBidi"/>
          <w:b/>
          <w:bCs/>
        </w:rPr>
        <w:t>)</w:t>
      </w:r>
    </w:p>
    <w:p w:rsidR="00507DF0" w:rsidRPr="00507DF0" w:rsidRDefault="00507DF0" w:rsidP="00507DF0">
      <w:pPr>
        <w:jc w:val="both"/>
        <w:outlineLvl w:val="1"/>
        <w:rPr>
          <w:rFonts w:eastAsiaTheme="majorEastAsia" w:cstheme="majorBidi"/>
          <w:b/>
          <w:bCs/>
        </w:rPr>
      </w:pPr>
      <w:r w:rsidRPr="00507DF0">
        <w:rPr>
          <w:rFonts w:asciiTheme="majorHAnsi" w:eastAsiaTheme="majorEastAsia" w:hAnsiTheme="majorHAnsi" w:cstheme="majorBidi"/>
          <w:bCs/>
          <w:i/>
          <w:sz w:val="18"/>
          <w:szCs w:val="26"/>
        </w:rPr>
        <w:t>La pathologie respiratoire chez les personnes infirmes moteurs cérébraux (IMC) et polyhandicapées, reste la première cause de mortalité (</w:t>
      </w:r>
      <w:proofErr w:type="spellStart"/>
      <w:r w:rsidRPr="00507DF0">
        <w:rPr>
          <w:rFonts w:asciiTheme="majorHAnsi" w:eastAsiaTheme="majorEastAsia" w:hAnsiTheme="majorHAnsi" w:cstheme="majorBidi"/>
          <w:bCs/>
          <w:i/>
          <w:sz w:val="18"/>
          <w:szCs w:val="26"/>
        </w:rPr>
        <w:t>Reddihough</w:t>
      </w:r>
      <w:proofErr w:type="spellEnd"/>
      <w:r w:rsidRPr="00507DF0">
        <w:rPr>
          <w:rFonts w:asciiTheme="majorHAnsi" w:eastAsiaTheme="majorEastAsia" w:hAnsiTheme="majorHAnsi" w:cstheme="majorBidi"/>
          <w:bCs/>
          <w:i/>
          <w:sz w:val="18"/>
          <w:szCs w:val="26"/>
        </w:rPr>
        <w:t xml:space="preserve"> et </w:t>
      </w:r>
      <w:proofErr w:type="gramStart"/>
      <w:r w:rsidRPr="00507DF0">
        <w:rPr>
          <w:rFonts w:asciiTheme="majorHAnsi" w:eastAsiaTheme="majorEastAsia" w:hAnsiTheme="majorHAnsi" w:cstheme="majorBidi"/>
          <w:bCs/>
          <w:i/>
          <w:sz w:val="18"/>
          <w:szCs w:val="26"/>
        </w:rPr>
        <w:t>al.,</w:t>
      </w:r>
      <w:proofErr w:type="gramEnd"/>
      <w:r w:rsidRPr="00507DF0">
        <w:rPr>
          <w:rFonts w:asciiTheme="majorHAnsi" w:eastAsiaTheme="majorEastAsia" w:hAnsiTheme="majorHAnsi" w:cstheme="majorBidi"/>
          <w:bCs/>
          <w:i/>
          <w:sz w:val="18"/>
          <w:szCs w:val="26"/>
        </w:rPr>
        <w:t xml:space="preserve"> 2011). L’échographie pulmonaire, par tous ses bénéfices que nous allons décrire, constituerait un nouvel outil pertinent et cohérent tant dans l’évaluation de la démarche diagnostique que dans l’analyse de l’efficacité de nos techniques kinésithérapiques manuelles et instrumentales. Ce nouvel appareil d’évaluation des troubles respiratoires offre de nombreux avantages afin d’obtenir une meilleure information diagnostique, un allégement du dossier médical et d’autres avantages que nous allons décrire plus tard sans avoir recours à une prescription médicale.</w:t>
      </w:r>
    </w:p>
    <w:p w:rsidR="00507DF0" w:rsidRPr="00507DF0" w:rsidRDefault="00507DF0" w:rsidP="00507DF0">
      <w:pPr>
        <w:jc w:val="both"/>
        <w:outlineLvl w:val="1"/>
        <w:rPr>
          <w:rFonts w:asciiTheme="majorHAnsi" w:eastAsiaTheme="majorEastAsia" w:hAnsiTheme="majorHAnsi" w:cstheme="majorBidi"/>
          <w:b/>
          <w:bCs/>
          <w:sz w:val="26"/>
          <w:szCs w:val="26"/>
        </w:rPr>
      </w:pPr>
    </w:p>
    <w:p w:rsidR="00E00489" w:rsidRDefault="00D177A1" w:rsidP="00E00489">
      <w:pPr>
        <w:keepNext/>
        <w:keepLines/>
        <w:jc w:val="both"/>
        <w:outlineLvl w:val="1"/>
        <w:rPr>
          <w:rFonts w:eastAsiaTheme="majorEastAsia" w:cstheme="majorBidi"/>
          <w:bCs/>
        </w:rPr>
      </w:pPr>
      <w:hyperlink r:id="rId14" w:history="1">
        <w:r w:rsidR="00507DF0" w:rsidRPr="00507DF0">
          <w:rPr>
            <w:rFonts w:eastAsiaTheme="majorEastAsia" w:cstheme="majorBidi"/>
            <w:b/>
            <w:bCs/>
          </w:rPr>
          <w:t>Ventilation et posture chez le sujet polyhandicapé</w:t>
        </w:r>
      </w:hyperlink>
      <w:r w:rsidR="00E00489" w:rsidRPr="00E00489">
        <w:rPr>
          <w:rFonts w:eastAsiaTheme="majorEastAsia" w:cstheme="majorBidi"/>
          <w:bCs/>
        </w:rPr>
        <w:t xml:space="preserve"> </w:t>
      </w:r>
    </w:p>
    <w:p w:rsidR="00E00489" w:rsidRPr="00507DF0" w:rsidRDefault="00E00489" w:rsidP="00E00489">
      <w:pPr>
        <w:keepNext/>
        <w:keepLines/>
        <w:jc w:val="both"/>
        <w:outlineLvl w:val="1"/>
        <w:rPr>
          <w:rFonts w:eastAsiaTheme="majorEastAsia" w:cstheme="majorBidi"/>
          <w:bCs/>
        </w:rPr>
      </w:pPr>
      <w:proofErr w:type="spellStart"/>
      <w:r w:rsidRPr="00507DF0">
        <w:rPr>
          <w:rFonts w:eastAsiaTheme="majorEastAsia" w:cstheme="majorBidi"/>
          <w:bCs/>
        </w:rPr>
        <w:t>Research</w:t>
      </w:r>
      <w:proofErr w:type="spellEnd"/>
      <w:r w:rsidRPr="00507DF0">
        <w:rPr>
          <w:rFonts w:eastAsiaTheme="majorEastAsia" w:cstheme="majorBidi"/>
          <w:bCs/>
        </w:rPr>
        <w:t xml:space="preserve"> article Motricité Cérébrale : Réadaptation, Neurologie du Développement,  Volume 37, Issue 1,  March 2016,  Pages 2-8 </w:t>
      </w:r>
    </w:p>
    <w:p w:rsidR="00E00489" w:rsidRPr="00507DF0" w:rsidRDefault="00E00489" w:rsidP="00E00489">
      <w:pPr>
        <w:keepNext/>
        <w:keepLines/>
        <w:jc w:val="both"/>
        <w:outlineLvl w:val="1"/>
        <w:rPr>
          <w:rFonts w:eastAsiaTheme="majorEastAsia" w:cstheme="majorBidi"/>
          <w:bCs/>
        </w:rPr>
      </w:pPr>
      <w:r w:rsidRPr="00507DF0">
        <w:rPr>
          <w:rFonts w:eastAsiaTheme="majorEastAsia" w:cstheme="majorBidi"/>
          <w:bCs/>
        </w:rPr>
        <w:t xml:space="preserve">A. Jouve </w:t>
      </w:r>
      <w:hyperlink r:id="rId15" w:tgtFrame="_self" w:history="1">
        <w:r w:rsidRPr="00507DF0">
          <w:rPr>
            <w:rFonts w:eastAsiaTheme="majorEastAsia" w:cstheme="majorBidi"/>
            <w:b/>
            <w:bCs/>
            <w:sz w:val="20"/>
            <w:szCs w:val="20"/>
            <w:u w:val="single"/>
          </w:rPr>
          <w:t>ajouve@institutmc.org</w:t>
        </w:r>
      </w:hyperlink>
      <w:r w:rsidRPr="00507DF0">
        <w:rPr>
          <w:rFonts w:eastAsiaTheme="majorEastAsia" w:cstheme="majorBidi"/>
          <w:bCs/>
          <w:sz w:val="20"/>
          <w:szCs w:val="20"/>
        </w:rPr>
        <w:t xml:space="preserve"> kinésithéra</w:t>
      </w:r>
      <w:r>
        <w:rPr>
          <w:rFonts w:eastAsiaTheme="majorEastAsia" w:cstheme="majorBidi"/>
          <w:bCs/>
          <w:sz w:val="20"/>
          <w:szCs w:val="20"/>
        </w:rPr>
        <w:t>pe</w:t>
      </w:r>
      <w:r w:rsidRPr="00507DF0">
        <w:rPr>
          <w:rFonts w:eastAsiaTheme="majorEastAsia" w:cstheme="majorBidi"/>
          <w:bCs/>
          <w:sz w:val="20"/>
          <w:szCs w:val="20"/>
        </w:rPr>
        <w:t xml:space="preserve">ute/ </w:t>
      </w:r>
      <w:r w:rsidRPr="00507DF0">
        <w:rPr>
          <w:rFonts w:eastAsiaTheme="majorEastAsia" w:cstheme="majorBidi"/>
          <w:bCs/>
        </w:rPr>
        <w:t xml:space="preserve"> I. </w:t>
      </w:r>
      <w:proofErr w:type="spellStart"/>
      <w:r w:rsidRPr="00507DF0">
        <w:rPr>
          <w:rFonts w:eastAsiaTheme="majorEastAsia" w:cstheme="majorBidi"/>
          <w:bCs/>
        </w:rPr>
        <w:t>Poirot</w:t>
      </w:r>
      <w:proofErr w:type="spellEnd"/>
      <w:r w:rsidRPr="00507DF0">
        <w:rPr>
          <w:rFonts w:eastAsiaTheme="majorEastAsia" w:cstheme="majorBidi"/>
          <w:bCs/>
        </w:rPr>
        <w:t xml:space="preserve"> </w:t>
      </w:r>
    </w:p>
    <w:p w:rsidR="00E00489" w:rsidRPr="00507DF0" w:rsidRDefault="00E00489" w:rsidP="00E00489">
      <w:pPr>
        <w:keepNext/>
        <w:keepLines/>
        <w:jc w:val="both"/>
        <w:outlineLvl w:val="1"/>
        <w:rPr>
          <w:rFonts w:asciiTheme="majorHAnsi" w:eastAsiaTheme="majorEastAsia" w:hAnsiTheme="majorHAnsi" w:cstheme="majorBidi"/>
          <w:b/>
          <w:bCs/>
          <w:sz w:val="20"/>
          <w:szCs w:val="20"/>
        </w:rPr>
      </w:pPr>
      <w:r w:rsidRPr="00507DF0">
        <w:rPr>
          <w:rFonts w:asciiTheme="majorHAnsi" w:eastAsiaTheme="majorEastAsia" w:hAnsiTheme="majorHAnsi" w:cstheme="majorBidi"/>
          <w:b/>
          <w:bCs/>
          <w:sz w:val="20"/>
          <w:szCs w:val="20"/>
        </w:rPr>
        <w:t>Institut motricité cérébrale, 217, rue Saint-Charles, 75015 Paris, France</w:t>
      </w:r>
    </w:p>
    <w:p w:rsidR="00E00489" w:rsidRPr="00507DF0" w:rsidRDefault="00E00489" w:rsidP="00E00489">
      <w:pPr>
        <w:keepNext/>
        <w:keepLines/>
        <w:jc w:val="both"/>
        <w:outlineLvl w:val="1"/>
        <w:rPr>
          <w:rFonts w:asciiTheme="majorHAnsi" w:eastAsiaTheme="majorEastAsia" w:hAnsiTheme="majorHAnsi" w:cstheme="majorBidi"/>
          <w:b/>
          <w:bCs/>
          <w:sz w:val="20"/>
          <w:szCs w:val="20"/>
        </w:rPr>
      </w:pPr>
      <w:r w:rsidRPr="00507DF0">
        <w:rPr>
          <w:rFonts w:asciiTheme="majorHAnsi" w:eastAsiaTheme="majorEastAsia" w:hAnsiTheme="majorHAnsi" w:cstheme="majorBidi"/>
          <w:b/>
          <w:bCs/>
          <w:sz w:val="20"/>
          <w:szCs w:val="20"/>
        </w:rPr>
        <w:t>Hôpital Femme–Mère–Enfant, CHU Lyon–Est, 59, boulevard Pinel, 69500 Bron, France</w:t>
      </w:r>
    </w:p>
    <w:p w:rsidR="00E00489" w:rsidRPr="00507DF0" w:rsidRDefault="00E00489" w:rsidP="00E00489">
      <w:pPr>
        <w:keepNext/>
        <w:keepLines/>
        <w:jc w:val="both"/>
        <w:outlineLvl w:val="1"/>
        <w:rPr>
          <w:rFonts w:asciiTheme="majorHAnsi" w:eastAsiaTheme="majorEastAsia" w:hAnsiTheme="majorHAnsi" w:cstheme="majorBidi"/>
          <w:bCs/>
          <w:i/>
          <w:sz w:val="18"/>
          <w:szCs w:val="26"/>
        </w:rPr>
      </w:pPr>
      <w:r w:rsidRPr="00507DF0">
        <w:rPr>
          <w:rFonts w:asciiTheme="majorHAnsi" w:eastAsiaTheme="majorEastAsia" w:hAnsiTheme="majorHAnsi" w:cstheme="majorBidi"/>
          <w:bCs/>
          <w:i/>
          <w:sz w:val="18"/>
          <w:szCs w:val="26"/>
        </w:rPr>
        <w:t>La qualité de la ventilation d’une personne est dépendante de nombreux facteurs, dont sa position ou la qualité de sa commande motrice. Chez les personnes polyhandicapées, la réduction de mobilité et les excès de contraction sont de nature à perturber l’acte ventilatoire. D’autres facteurs de troubles peuvent se conjuguer et aggraver indirectement la situation de ces sujets, altérer la qualité de leur respiration. Le positionnement est un préalable indispensable du projet thérapeutique pour réduire les états de contraction pathologique et engager des actes à visée ventilatoire. Cette préoccupation posturale est à mettre en œuvre, que ce soit lors de la réalisation de techniques manuelles ou instrumentales.</w:t>
      </w:r>
    </w:p>
    <w:p w:rsidR="00507DF0" w:rsidRDefault="00507DF0" w:rsidP="00507DF0">
      <w:pPr>
        <w:jc w:val="both"/>
        <w:outlineLvl w:val="1"/>
        <w:rPr>
          <w:rFonts w:eastAsiaTheme="majorEastAsia" w:cstheme="majorBidi"/>
          <w:b/>
          <w:bCs/>
        </w:rPr>
      </w:pPr>
    </w:p>
    <w:p w:rsidR="00E00489" w:rsidRPr="00507DF0" w:rsidRDefault="00D177A1" w:rsidP="00E00489">
      <w:pPr>
        <w:keepNext/>
        <w:keepLines/>
        <w:jc w:val="both"/>
        <w:outlineLvl w:val="1"/>
        <w:rPr>
          <w:rFonts w:eastAsiaTheme="majorEastAsia" w:cstheme="majorBidi"/>
          <w:b/>
          <w:bCs/>
        </w:rPr>
      </w:pPr>
      <w:hyperlink r:id="rId16" w:history="1">
        <w:r w:rsidR="00E00489" w:rsidRPr="00507DF0">
          <w:rPr>
            <w:rFonts w:eastAsiaTheme="majorEastAsia" w:cstheme="majorBidi"/>
            <w:b/>
            <w:bCs/>
          </w:rPr>
          <w:t>Diagnostic et prise en charge des troubles respiratoires d’un patient en situation de polyhandicap. Construction d’une échelle de choix</w:t>
        </w:r>
      </w:hyperlink>
      <w:r w:rsidR="00E00489" w:rsidRPr="00507DF0">
        <w:rPr>
          <w:rFonts w:eastAsiaTheme="majorEastAsia" w:cstheme="majorBidi"/>
          <w:b/>
          <w:bCs/>
        </w:rPr>
        <w:t xml:space="preserve"> </w:t>
      </w:r>
    </w:p>
    <w:p w:rsidR="00E00489" w:rsidRPr="00507DF0" w:rsidRDefault="00E00489" w:rsidP="00E00489">
      <w:pPr>
        <w:keepNext/>
        <w:keepLines/>
        <w:jc w:val="both"/>
        <w:outlineLvl w:val="1"/>
        <w:rPr>
          <w:rFonts w:eastAsiaTheme="majorEastAsia" w:cstheme="majorBidi"/>
          <w:bCs/>
        </w:rPr>
      </w:pPr>
      <w:proofErr w:type="spellStart"/>
      <w:r w:rsidRPr="00507DF0">
        <w:rPr>
          <w:rFonts w:eastAsiaTheme="majorEastAsia" w:cstheme="majorBidi"/>
          <w:bCs/>
        </w:rPr>
        <w:t>Research</w:t>
      </w:r>
      <w:proofErr w:type="spellEnd"/>
      <w:r w:rsidRPr="00507DF0">
        <w:rPr>
          <w:rFonts w:eastAsiaTheme="majorEastAsia" w:cstheme="majorBidi"/>
          <w:bCs/>
        </w:rPr>
        <w:t xml:space="preserve"> article Motricité Cérébrale : Réadaptation, Neurologie du Développement, </w:t>
      </w:r>
    </w:p>
    <w:p w:rsidR="00E00489" w:rsidRPr="00507DF0" w:rsidRDefault="00E00489" w:rsidP="00E00489">
      <w:pPr>
        <w:keepNext/>
        <w:keepLines/>
        <w:jc w:val="both"/>
        <w:outlineLvl w:val="1"/>
        <w:rPr>
          <w:rFonts w:eastAsiaTheme="majorEastAsia" w:cstheme="majorBidi"/>
          <w:bCs/>
        </w:rPr>
      </w:pPr>
      <w:r w:rsidRPr="00507DF0">
        <w:rPr>
          <w:rFonts w:eastAsiaTheme="majorEastAsia" w:cstheme="majorBidi"/>
          <w:bCs/>
        </w:rPr>
        <w:t xml:space="preserve">Volume 36, Issue 2, </w:t>
      </w:r>
      <w:proofErr w:type="spellStart"/>
      <w:r w:rsidRPr="00507DF0">
        <w:rPr>
          <w:rFonts w:eastAsiaTheme="majorEastAsia" w:cstheme="majorBidi"/>
          <w:bCs/>
        </w:rPr>
        <w:t>June</w:t>
      </w:r>
      <w:proofErr w:type="spellEnd"/>
      <w:r w:rsidRPr="00507DF0">
        <w:rPr>
          <w:rFonts w:eastAsiaTheme="majorEastAsia" w:cstheme="majorBidi"/>
          <w:bCs/>
        </w:rPr>
        <w:t xml:space="preserve"> 2015, Pages 59-65</w:t>
      </w:r>
    </w:p>
    <w:p w:rsidR="00E00489" w:rsidRPr="00507DF0" w:rsidRDefault="00E00489" w:rsidP="00E00489">
      <w:pPr>
        <w:keepNext/>
        <w:keepLines/>
        <w:jc w:val="both"/>
        <w:outlineLvl w:val="1"/>
        <w:rPr>
          <w:rFonts w:eastAsiaTheme="majorEastAsia" w:cstheme="majorBidi"/>
          <w:bCs/>
        </w:rPr>
      </w:pPr>
      <w:r w:rsidRPr="00507DF0">
        <w:rPr>
          <w:rFonts w:eastAsiaTheme="majorEastAsia" w:cstheme="majorBidi"/>
          <w:bCs/>
        </w:rPr>
        <w:t xml:space="preserve">G. de la </w:t>
      </w:r>
      <w:proofErr w:type="spellStart"/>
      <w:r w:rsidRPr="00507DF0">
        <w:rPr>
          <w:rFonts w:eastAsiaTheme="majorEastAsia" w:cstheme="majorBidi"/>
          <w:bCs/>
        </w:rPr>
        <w:t>Gastine</w:t>
      </w:r>
      <w:proofErr w:type="spellEnd"/>
      <w:r w:rsidRPr="00507DF0">
        <w:rPr>
          <w:rFonts w:eastAsiaTheme="majorEastAsia" w:cstheme="majorBidi"/>
          <w:bCs/>
        </w:rPr>
        <w:t xml:space="preserve">, A. </w:t>
      </w:r>
      <w:proofErr w:type="spellStart"/>
      <w:r w:rsidRPr="00507DF0">
        <w:rPr>
          <w:rFonts w:eastAsiaTheme="majorEastAsia" w:cstheme="majorBidi"/>
          <w:bCs/>
        </w:rPr>
        <w:t>Stagnara</w:t>
      </w:r>
      <w:proofErr w:type="spellEnd"/>
    </w:p>
    <w:p w:rsidR="00E00489" w:rsidRPr="00507DF0" w:rsidRDefault="00E00489" w:rsidP="00E00489">
      <w:pPr>
        <w:keepNext/>
        <w:keepLines/>
        <w:jc w:val="both"/>
        <w:outlineLvl w:val="1"/>
        <w:rPr>
          <w:rFonts w:eastAsiaTheme="majorEastAsia" w:cstheme="majorBidi"/>
          <w:bCs/>
          <w:i/>
          <w:sz w:val="20"/>
          <w:szCs w:val="20"/>
        </w:rPr>
      </w:pPr>
      <w:r w:rsidRPr="00507DF0">
        <w:rPr>
          <w:rFonts w:eastAsiaTheme="majorEastAsia" w:cstheme="majorBidi"/>
          <w:bCs/>
          <w:i/>
          <w:sz w:val="20"/>
          <w:szCs w:val="20"/>
        </w:rPr>
        <w:t>SSR pédiatrique la Maisonnée, 68, avenue du Chater, 69340 Francheville, France</w:t>
      </w:r>
    </w:p>
    <w:p w:rsidR="00E00489" w:rsidRPr="00507DF0" w:rsidRDefault="00E00489" w:rsidP="00E00489">
      <w:pPr>
        <w:keepNext/>
        <w:keepLines/>
        <w:jc w:val="both"/>
        <w:outlineLvl w:val="1"/>
      </w:pPr>
    </w:p>
    <w:p w:rsidR="00E00489" w:rsidRPr="00507DF0" w:rsidRDefault="00E00489" w:rsidP="00E00489">
      <w:pPr>
        <w:jc w:val="both"/>
        <w:outlineLvl w:val="1"/>
        <w:rPr>
          <w:rFonts w:eastAsia="Times New Roman" w:cs="Times New Roman"/>
          <w:b/>
          <w:bCs/>
          <w:lang w:eastAsia="fr-FR"/>
        </w:rPr>
      </w:pPr>
      <w:r w:rsidRPr="00507DF0">
        <w:rPr>
          <w:rFonts w:eastAsia="Times New Roman" w:cs="Times New Roman"/>
          <w:b/>
          <w:bCs/>
          <w:lang w:eastAsia="fr-FR"/>
        </w:rPr>
        <w:t>L’oxymétrie nocturne : une aide pour repérer les troubles respiratoire de la personne polyhandicapée ? Analyse des cas cliniques</w:t>
      </w:r>
    </w:p>
    <w:p w:rsidR="00E00489" w:rsidRDefault="00E00489" w:rsidP="001B078A">
      <w:pPr>
        <w:jc w:val="both"/>
        <w:outlineLvl w:val="1"/>
        <w:rPr>
          <w:rFonts w:eastAsiaTheme="majorEastAsia" w:cstheme="majorBidi"/>
          <w:bCs/>
          <w:i/>
          <w:sz w:val="20"/>
          <w:szCs w:val="20"/>
        </w:rPr>
      </w:pPr>
      <w:r w:rsidRPr="00507DF0">
        <w:rPr>
          <w:rFonts w:eastAsia="Times New Roman" w:cs="Times New Roman"/>
          <w:bCs/>
          <w:lang w:eastAsia="fr-FR"/>
        </w:rPr>
        <w:t xml:space="preserve">A. Jouve, 2011 </w:t>
      </w:r>
      <w:r w:rsidRPr="00507DF0">
        <w:rPr>
          <w:rFonts w:eastAsiaTheme="majorEastAsia" w:cstheme="majorBidi"/>
          <w:bCs/>
          <w:i/>
          <w:sz w:val="20"/>
          <w:szCs w:val="20"/>
        </w:rPr>
        <w:t xml:space="preserve">Institut motricité cérébrale, 213, rue Saint-Charles, 75015 Paris, </w:t>
      </w:r>
      <w:r w:rsidR="001B078A">
        <w:rPr>
          <w:rFonts w:eastAsiaTheme="majorEastAsia" w:cstheme="majorBidi"/>
          <w:bCs/>
          <w:i/>
          <w:sz w:val="20"/>
          <w:szCs w:val="20"/>
        </w:rPr>
        <w:t>France</w:t>
      </w:r>
    </w:p>
    <w:p w:rsidR="001B078A" w:rsidRDefault="001B078A" w:rsidP="001B078A">
      <w:pPr>
        <w:jc w:val="both"/>
        <w:outlineLvl w:val="1"/>
        <w:rPr>
          <w:rFonts w:eastAsiaTheme="majorEastAsia" w:cstheme="majorBidi"/>
          <w:bCs/>
          <w:i/>
          <w:sz w:val="20"/>
          <w:szCs w:val="20"/>
        </w:rPr>
      </w:pPr>
    </w:p>
    <w:p w:rsidR="001B078A" w:rsidRDefault="00D177A1" w:rsidP="001B078A">
      <w:pPr>
        <w:keepNext/>
        <w:keepLines/>
        <w:jc w:val="both"/>
        <w:outlineLvl w:val="1"/>
        <w:rPr>
          <w:rFonts w:eastAsiaTheme="majorEastAsia" w:cstheme="majorBidi"/>
          <w:b/>
          <w:bCs/>
          <w:color w:val="984806" w:themeColor="accent6" w:themeShade="80"/>
        </w:rPr>
      </w:pPr>
      <w:hyperlink r:id="rId17" w:history="1">
        <w:r w:rsidR="001B078A" w:rsidRPr="00507DF0">
          <w:rPr>
            <w:rFonts w:eastAsiaTheme="majorEastAsia" w:cstheme="majorBidi"/>
            <w:b/>
            <w:bCs/>
          </w:rPr>
          <w:t>Les investigations respiratoires nocturnes chez le patient en situation de polyhandicap</w:t>
        </w:r>
      </w:hyperlink>
    </w:p>
    <w:p w:rsidR="001B078A" w:rsidRPr="00507DF0" w:rsidRDefault="001B078A" w:rsidP="001B078A">
      <w:pPr>
        <w:keepNext/>
        <w:keepLines/>
        <w:jc w:val="both"/>
        <w:outlineLvl w:val="1"/>
        <w:rPr>
          <w:rFonts w:eastAsiaTheme="majorEastAsia" w:cstheme="majorBidi"/>
          <w:bCs/>
        </w:rPr>
      </w:pPr>
      <w:proofErr w:type="spellStart"/>
      <w:r w:rsidRPr="00507DF0">
        <w:rPr>
          <w:rFonts w:eastAsiaTheme="majorEastAsia" w:cstheme="majorBidi"/>
          <w:bCs/>
        </w:rPr>
        <w:t>Research</w:t>
      </w:r>
      <w:proofErr w:type="spellEnd"/>
      <w:r w:rsidRPr="00507DF0">
        <w:rPr>
          <w:rFonts w:eastAsiaTheme="majorEastAsia" w:cstheme="majorBidi"/>
          <w:bCs/>
        </w:rPr>
        <w:t xml:space="preserve"> article</w:t>
      </w:r>
    </w:p>
    <w:p w:rsidR="001B078A" w:rsidRPr="00507DF0" w:rsidRDefault="001B078A" w:rsidP="001B078A">
      <w:pPr>
        <w:keepNext/>
        <w:keepLines/>
        <w:jc w:val="both"/>
        <w:outlineLvl w:val="1"/>
        <w:rPr>
          <w:rFonts w:eastAsiaTheme="majorEastAsia" w:cstheme="majorBidi"/>
          <w:bCs/>
        </w:rPr>
      </w:pPr>
      <w:r w:rsidRPr="00507DF0">
        <w:rPr>
          <w:rFonts w:eastAsiaTheme="majorEastAsia" w:cstheme="majorBidi"/>
          <w:bCs/>
        </w:rPr>
        <w:t xml:space="preserve">Motricité Cérébrale : Réadaptation, Neurologie du Développement, </w:t>
      </w:r>
    </w:p>
    <w:p w:rsidR="001B078A" w:rsidRPr="00507DF0" w:rsidRDefault="001B078A" w:rsidP="001B078A">
      <w:pPr>
        <w:keepNext/>
        <w:keepLines/>
        <w:jc w:val="both"/>
        <w:outlineLvl w:val="1"/>
        <w:rPr>
          <w:rFonts w:eastAsiaTheme="majorEastAsia" w:cstheme="majorBidi"/>
          <w:bCs/>
        </w:rPr>
      </w:pPr>
      <w:r w:rsidRPr="00507DF0">
        <w:rPr>
          <w:rFonts w:eastAsiaTheme="majorEastAsia" w:cstheme="majorBidi"/>
          <w:bCs/>
        </w:rPr>
        <w:t xml:space="preserve">Volume 36, Issue 2, </w:t>
      </w:r>
      <w:proofErr w:type="spellStart"/>
      <w:r w:rsidRPr="00507DF0">
        <w:rPr>
          <w:rFonts w:eastAsiaTheme="majorEastAsia" w:cstheme="majorBidi"/>
          <w:bCs/>
        </w:rPr>
        <w:t>June</w:t>
      </w:r>
      <w:proofErr w:type="spellEnd"/>
      <w:r w:rsidRPr="00507DF0">
        <w:rPr>
          <w:rFonts w:eastAsiaTheme="majorEastAsia" w:cstheme="majorBidi"/>
          <w:bCs/>
        </w:rPr>
        <w:t xml:space="preserve"> 2015, Pages 72-78</w:t>
      </w:r>
    </w:p>
    <w:p w:rsidR="001B078A" w:rsidRPr="00507DF0" w:rsidRDefault="001B078A" w:rsidP="001B078A">
      <w:pPr>
        <w:keepNext/>
        <w:keepLines/>
        <w:jc w:val="both"/>
        <w:outlineLvl w:val="1"/>
        <w:rPr>
          <w:rFonts w:eastAsiaTheme="majorEastAsia" w:cstheme="majorBidi"/>
          <w:bCs/>
        </w:rPr>
      </w:pPr>
      <w:r w:rsidRPr="00507DF0">
        <w:rPr>
          <w:rFonts w:eastAsiaTheme="majorEastAsia" w:cstheme="majorBidi"/>
          <w:bCs/>
        </w:rPr>
        <w:t xml:space="preserve">A. </w:t>
      </w:r>
      <w:proofErr w:type="spellStart"/>
      <w:r w:rsidRPr="00507DF0">
        <w:rPr>
          <w:rFonts w:eastAsiaTheme="majorEastAsia" w:cstheme="majorBidi"/>
          <w:bCs/>
        </w:rPr>
        <w:t>Stagnara</w:t>
      </w:r>
      <w:proofErr w:type="spellEnd"/>
      <w:r w:rsidRPr="00507DF0">
        <w:rPr>
          <w:rFonts w:eastAsiaTheme="majorEastAsia" w:cstheme="majorBidi"/>
          <w:bCs/>
        </w:rPr>
        <w:t xml:space="preserve">, T. David, G. de la </w:t>
      </w:r>
      <w:proofErr w:type="spellStart"/>
      <w:r w:rsidRPr="00507DF0">
        <w:rPr>
          <w:rFonts w:eastAsiaTheme="majorEastAsia" w:cstheme="majorBidi"/>
          <w:bCs/>
        </w:rPr>
        <w:t>Gastine</w:t>
      </w:r>
      <w:proofErr w:type="spellEnd"/>
    </w:p>
    <w:p w:rsidR="001B078A" w:rsidRPr="00507DF0" w:rsidRDefault="001B078A" w:rsidP="001B078A">
      <w:pPr>
        <w:jc w:val="both"/>
        <w:outlineLvl w:val="1"/>
        <w:rPr>
          <w:rFonts w:eastAsiaTheme="majorEastAsia" w:cstheme="majorBidi"/>
          <w:bCs/>
          <w:i/>
          <w:sz w:val="20"/>
          <w:szCs w:val="20"/>
        </w:rPr>
      </w:pPr>
    </w:p>
    <w:p w:rsidR="00AB06A0" w:rsidRPr="00507DF0" w:rsidRDefault="00D177A1" w:rsidP="00AB06A0">
      <w:pPr>
        <w:keepNext/>
        <w:keepLines/>
        <w:jc w:val="both"/>
        <w:outlineLvl w:val="1"/>
        <w:rPr>
          <w:rFonts w:eastAsiaTheme="majorEastAsia" w:cstheme="majorBidi"/>
          <w:bCs/>
        </w:rPr>
      </w:pPr>
      <w:hyperlink r:id="rId18" w:history="1">
        <w:r w:rsidR="00AB06A0" w:rsidRPr="00507DF0">
          <w:rPr>
            <w:rFonts w:eastAsiaTheme="majorEastAsia" w:cstheme="majorBidi"/>
            <w:b/>
            <w:bCs/>
          </w:rPr>
          <w:t>Patient polyhandicapé et épisode d’insuffisance respiratoire aigu : prise en charge en milieu hospitalier</w:t>
        </w:r>
      </w:hyperlink>
      <w:r w:rsidR="00AB06A0" w:rsidRPr="00507DF0">
        <w:rPr>
          <w:rFonts w:eastAsiaTheme="majorEastAsia" w:cstheme="majorBidi"/>
          <w:b/>
          <w:bCs/>
          <w:color w:val="4F81BD" w:themeColor="accent1"/>
        </w:rPr>
        <w:t xml:space="preserve"> </w:t>
      </w:r>
      <w:proofErr w:type="spellStart"/>
      <w:r w:rsidR="00AB06A0" w:rsidRPr="00507DF0">
        <w:rPr>
          <w:rFonts w:eastAsiaTheme="majorEastAsia" w:cstheme="majorBidi"/>
          <w:bCs/>
        </w:rPr>
        <w:t>Research</w:t>
      </w:r>
      <w:proofErr w:type="spellEnd"/>
      <w:r w:rsidR="00AB06A0" w:rsidRPr="00507DF0">
        <w:rPr>
          <w:rFonts w:eastAsiaTheme="majorEastAsia" w:cstheme="majorBidi"/>
          <w:bCs/>
        </w:rPr>
        <w:t xml:space="preserve"> article</w:t>
      </w:r>
    </w:p>
    <w:p w:rsidR="00AB06A0" w:rsidRPr="00507DF0" w:rsidRDefault="00AB06A0" w:rsidP="00AB06A0">
      <w:pPr>
        <w:keepNext/>
        <w:keepLines/>
        <w:jc w:val="both"/>
        <w:outlineLvl w:val="1"/>
        <w:rPr>
          <w:rFonts w:eastAsiaTheme="majorEastAsia" w:cstheme="majorBidi"/>
          <w:bCs/>
        </w:rPr>
      </w:pPr>
      <w:r w:rsidRPr="00507DF0">
        <w:rPr>
          <w:rFonts w:eastAsiaTheme="majorEastAsia" w:cstheme="majorBidi"/>
          <w:bCs/>
        </w:rPr>
        <w:t xml:space="preserve">Motricité Cérébrale : Réadaptation, Neurologie du Développement, Volume 36, Issue 2, </w:t>
      </w:r>
      <w:proofErr w:type="spellStart"/>
      <w:r w:rsidRPr="00507DF0">
        <w:rPr>
          <w:rFonts w:eastAsiaTheme="majorEastAsia" w:cstheme="majorBidi"/>
          <w:bCs/>
        </w:rPr>
        <w:t>June</w:t>
      </w:r>
      <w:proofErr w:type="spellEnd"/>
      <w:r w:rsidRPr="00507DF0">
        <w:rPr>
          <w:rFonts w:eastAsiaTheme="majorEastAsia" w:cstheme="majorBidi"/>
          <w:bCs/>
        </w:rPr>
        <w:t xml:space="preserve"> 2015, Pages 79-84</w:t>
      </w:r>
    </w:p>
    <w:p w:rsidR="00AB06A0" w:rsidRPr="00507DF0" w:rsidRDefault="00AB06A0" w:rsidP="00AB06A0">
      <w:pPr>
        <w:keepNext/>
        <w:keepLines/>
        <w:jc w:val="both"/>
        <w:outlineLvl w:val="1"/>
        <w:rPr>
          <w:rFonts w:eastAsiaTheme="majorEastAsia" w:cstheme="majorBidi"/>
          <w:bCs/>
        </w:rPr>
      </w:pPr>
      <w:r w:rsidRPr="00507DF0">
        <w:rPr>
          <w:rFonts w:eastAsiaTheme="majorEastAsia" w:cstheme="majorBidi"/>
          <w:bCs/>
        </w:rPr>
        <w:t xml:space="preserve">G. </w:t>
      </w:r>
      <w:proofErr w:type="spellStart"/>
      <w:r w:rsidRPr="00507DF0">
        <w:rPr>
          <w:rFonts w:eastAsiaTheme="majorEastAsia" w:cstheme="majorBidi"/>
          <w:bCs/>
        </w:rPr>
        <w:t>Riffard</w:t>
      </w:r>
      <w:proofErr w:type="spellEnd"/>
      <w:r w:rsidRPr="00507DF0">
        <w:rPr>
          <w:rFonts w:eastAsiaTheme="majorEastAsia" w:cstheme="majorBidi"/>
          <w:bCs/>
        </w:rPr>
        <w:t xml:space="preserve">, L. </w:t>
      </w:r>
      <w:proofErr w:type="spellStart"/>
      <w:r w:rsidRPr="00507DF0">
        <w:rPr>
          <w:rFonts w:eastAsiaTheme="majorEastAsia" w:cstheme="majorBidi"/>
          <w:bCs/>
        </w:rPr>
        <w:t>Trapes</w:t>
      </w:r>
      <w:proofErr w:type="spellEnd"/>
    </w:p>
    <w:p w:rsidR="00AB06A0" w:rsidRPr="00507DF0" w:rsidRDefault="00AB06A0" w:rsidP="00AB06A0">
      <w:pPr>
        <w:rPr>
          <w:rFonts w:eastAsia="Times New Roman" w:cs="Times New Roman"/>
          <w:bCs/>
          <w:i/>
          <w:lang w:eastAsia="fr-FR"/>
        </w:rPr>
      </w:pPr>
      <w:r w:rsidRPr="00507DF0">
        <w:rPr>
          <w:rFonts w:eastAsia="Times New Roman" w:cs="Times New Roman"/>
          <w:bCs/>
          <w:i/>
          <w:lang w:eastAsia="fr-FR"/>
        </w:rPr>
        <w:t>Service de rééducation fonctionnelle, hôpital Nord, CHU de Saint-Étienne, 42055 Saint-Étienne cedex 2, France </w:t>
      </w:r>
    </w:p>
    <w:p w:rsidR="00AB06A0" w:rsidRDefault="00AB06A0" w:rsidP="00AB06A0">
      <w:pPr>
        <w:rPr>
          <w:rFonts w:eastAsia="Times New Roman" w:cs="Times New Roman"/>
          <w:bCs/>
          <w:i/>
          <w:lang w:eastAsia="fr-FR"/>
        </w:rPr>
      </w:pPr>
      <w:bookmarkStart w:id="1" w:name="AFF0010"/>
      <w:bookmarkEnd w:id="1"/>
      <w:r w:rsidRPr="00507DF0">
        <w:rPr>
          <w:rFonts w:eastAsia="Times New Roman" w:cs="Times New Roman"/>
          <w:bCs/>
          <w:i/>
          <w:lang w:eastAsia="fr-FR"/>
        </w:rPr>
        <w:t>Service de réanimation pédiatrique, hôpital Nord, CHU de Saint-Étienne, 42055 Saint-Étienne cedex 2, France </w:t>
      </w:r>
    </w:p>
    <w:p w:rsidR="00AB06A0" w:rsidRPr="00507DF0" w:rsidRDefault="00AB06A0" w:rsidP="00AB06A0">
      <w:pPr>
        <w:rPr>
          <w:rFonts w:eastAsia="Times New Roman" w:cs="Times New Roman"/>
          <w:bCs/>
          <w:i/>
          <w:lang w:eastAsia="fr-FR"/>
        </w:rPr>
      </w:pPr>
    </w:p>
    <w:p w:rsidR="00AB06A0" w:rsidRPr="00507DF0" w:rsidRDefault="00D177A1" w:rsidP="00AB06A0">
      <w:pPr>
        <w:keepNext/>
        <w:keepLines/>
        <w:jc w:val="both"/>
        <w:outlineLvl w:val="1"/>
        <w:rPr>
          <w:rFonts w:eastAsiaTheme="majorEastAsia" w:cstheme="majorBidi"/>
          <w:b/>
          <w:bCs/>
        </w:rPr>
      </w:pPr>
      <w:hyperlink r:id="rId19" w:history="1">
        <w:r w:rsidR="00AB06A0" w:rsidRPr="00507DF0">
          <w:rPr>
            <w:rFonts w:eastAsiaTheme="majorEastAsia" w:cstheme="majorBidi"/>
            <w:b/>
            <w:bCs/>
          </w:rPr>
          <w:t>Notre expérience de ventilation non invasive chez l’enfant polyhandicapé</w:t>
        </w:r>
      </w:hyperlink>
    </w:p>
    <w:p w:rsidR="00AB06A0" w:rsidRPr="00507DF0" w:rsidRDefault="00AB06A0" w:rsidP="00AB06A0">
      <w:pPr>
        <w:keepNext/>
        <w:keepLines/>
        <w:jc w:val="both"/>
        <w:outlineLvl w:val="1"/>
        <w:rPr>
          <w:rFonts w:eastAsiaTheme="majorEastAsia" w:cstheme="majorBidi"/>
          <w:bCs/>
          <w:color w:val="4F81BD" w:themeColor="accent1"/>
        </w:rPr>
      </w:pPr>
      <w:proofErr w:type="spellStart"/>
      <w:r w:rsidRPr="00507DF0">
        <w:rPr>
          <w:rFonts w:eastAsiaTheme="majorEastAsia" w:cstheme="majorBidi"/>
          <w:bCs/>
        </w:rPr>
        <w:t>Research</w:t>
      </w:r>
      <w:proofErr w:type="spellEnd"/>
      <w:r w:rsidRPr="00507DF0">
        <w:rPr>
          <w:rFonts w:eastAsiaTheme="majorEastAsia" w:cstheme="majorBidi"/>
          <w:bCs/>
        </w:rPr>
        <w:t xml:space="preserve"> article </w:t>
      </w:r>
    </w:p>
    <w:p w:rsidR="00AB06A0" w:rsidRPr="00507DF0" w:rsidRDefault="00AB06A0" w:rsidP="00AB06A0">
      <w:pPr>
        <w:keepNext/>
        <w:keepLines/>
        <w:jc w:val="both"/>
        <w:outlineLvl w:val="1"/>
        <w:rPr>
          <w:rFonts w:eastAsiaTheme="majorEastAsia" w:cstheme="majorBidi"/>
          <w:bCs/>
        </w:rPr>
      </w:pPr>
      <w:r w:rsidRPr="00507DF0">
        <w:rPr>
          <w:rFonts w:eastAsiaTheme="majorEastAsia" w:cstheme="majorBidi"/>
          <w:bCs/>
        </w:rPr>
        <w:t xml:space="preserve">Motricité Cérébrale : Réadaptation, Neurologie du Développement, </w:t>
      </w:r>
    </w:p>
    <w:p w:rsidR="00AB06A0" w:rsidRPr="00507DF0" w:rsidRDefault="00AB06A0" w:rsidP="00AB06A0">
      <w:pPr>
        <w:keepNext/>
        <w:keepLines/>
        <w:jc w:val="both"/>
        <w:outlineLvl w:val="1"/>
        <w:rPr>
          <w:rFonts w:eastAsiaTheme="majorEastAsia" w:cstheme="majorBidi"/>
          <w:bCs/>
        </w:rPr>
      </w:pPr>
      <w:r w:rsidRPr="00507DF0">
        <w:rPr>
          <w:rFonts w:eastAsiaTheme="majorEastAsia" w:cstheme="majorBidi"/>
          <w:bCs/>
        </w:rPr>
        <w:t>Volume 32, Issue 1, March 2011, Pages 32-35</w:t>
      </w:r>
    </w:p>
    <w:p w:rsidR="00AB06A0" w:rsidRPr="00507DF0" w:rsidRDefault="00AB06A0" w:rsidP="00AB06A0">
      <w:pPr>
        <w:keepNext/>
        <w:keepLines/>
        <w:jc w:val="both"/>
        <w:outlineLvl w:val="1"/>
        <w:rPr>
          <w:rFonts w:eastAsiaTheme="majorEastAsia" w:cstheme="majorBidi"/>
          <w:bCs/>
        </w:rPr>
      </w:pPr>
      <w:r w:rsidRPr="00507DF0">
        <w:rPr>
          <w:rFonts w:eastAsiaTheme="majorEastAsia" w:cstheme="majorBidi"/>
          <w:bCs/>
        </w:rPr>
        <w:t xml:space="preserve">Elisabeth </w:t>
      </w:r>
      <w:proofErr w:type="spellStart"/>
      <w:r w:rsidRPr="00507DF0">
        <w:rPr>
          <w:rFonts w:eastAsiaTheme="majorEastAsia" w:cstheme="majorBidi"/>
          <w:bCs/>
        </w:rPr>
        <w:t>Grimont</w:t>
      </w:r>
      <w:proofErr w:type="spellEnd"/>
      <w:r w:rsidRPr="00507DF0">
        <w:rPr>
          <w:rFonts w:eastAsiaTheme="majorEastAsia" w:cstheme="majorBidi"/>
          <w:bCs/>
        </w:rPr>
        <w:t xml:space="preserve">-Rolland, C. </w:t>
      </w:r>
      <w:proofErr w:type="spellStart"/>
      <w:r w:rsidRPr="00507DF0">
        <w:rPr>
          <w:rFonts w:eastAsiaTheme="majorEastAsia" w:cstheme="majorBidi"/>
          <w:bCs/>
        </w:rPr>
        <w:t>Pailhes</w:t>
      </w:r>
      <w:proofErr w:type="spellEnd"/>
      <w:r w:rsidRPr="00507DF0">
        <w:rPr>
          <w:rFonts w:eastAsiaTheme="majorEastAsia" w:cstheme="majorBidi"/>
          <w:bCs/>
        </w:rPr>
        <w:t xml:space="preserve">, C. Cheval, E. </w:t>
      </w:r>
      <w:proofErr w:type="spellStart"/>
      <w:r w:rsidRPr="00507DF0">
        <w:rPr>
          <w:rFonts w:eastAsiaTheme="majorEastAsia" w:cstheme="majorBidi"/>
          <w:bCs/>
        </w:rPr>
        <w:t>Porsmoguer</w:t>
      </w:r>
      <w:proofErr w:type="spellEnd"/>
    </w:p>
    <w:p w:rsidR="00AB06A0" w:rsidRPr="00507DF0" w:rsidRDefault="00AB06A0" w:rsidP="00AB06A0">
      <w:pPr>
        <w:rPr>
          <w:rFonts w:eastAsia="Times New Roman" w:cs="Times New Roman"/>
          <w:bCs/>
          <w:i/>
          <w:lang w:eastAsia="fr-FR"/>
        </w:rPr>
      </w:pPr>
      <w:r w:rsidRPr="00507DF0">
        <w:rPr>
          <w:rFonts w:eastAsia="Times New Roman" w:cs="Times New Roman"/>
          <w:bCs/>
          <w:i/>
          <w:lang w:eastAsia="fr-FR"/>
        </w:rPr>
        <w:t>Pôle handicap polyhandicap enfant adolescent, hôpital San-</w:t>
      </w:r>
      <w:proofErr w:type="spellStart"/>
      <w:r w:rsidRPr="00507DF0">
        <w:rPr>
          <w:rFonts w:eastAsia="Times New Roman" w:cs="Times New Roman"/>
          <w:bCs/>
          <w:i/>
          <w:lang w:eastAsia="fr-FR"/>
        </w:rPr>
        <w:t>Salvadour</w:t>
      </w:r>
      <w:proofErr w:type="spellEnd"/>
      <w:r w:rsidRPr="00507DF0">
        <w:rPr>
          <w:rFonts w:eastAsia="Times New Roman" w:cs="Times New Roman"/>
          <w:bCs/>
          <w:i/>
          <w:lang w:eastAsia="fr-FR"/>
        </w:rPr>
        <w:t>, AP–HP, BP 80, Hyères Principal, 83407 Hyères cedex, France </w:t>
      </w:r>
    </w:p>
    <w:p w:rsidR="008A1D57" w:rsidRDefault="008A1D57" w:rsidP="008A1D57">
      <w:pPr>
        <w:keepNext/>
        <w:keepLines/>
        <w:jc w:val="both"/>
        <w:outlineLvl w:val="1"/>
        <w:rPr>
          <w:rFonts w:eastAsiaTheme="majorEastAsia" w:cstheme="majorBidi"/>
          <w:b/>
          <w:bCs/>
        </w:rPr>
      </w:pPr>
    </w:p>
    <w:p w:rsidR="008A1D57" w:rsidRPr="00507DF0" w:rsidRDefault="008A1D57" w:rsidP="008A1D57">
      <w:pPr>
        <w:keepNext/>
        <w:keepLines/>
        <w:jc w:val="both"/>
        <w:outlineLvl w:val="1"/>
        <w:rPr>
          <w:rFonts w:eastAsiaTheme="majorEastAsia" w:cstheme="majorBidi"/>
          <w:b/>
          <w:bCs/>
        </w:rPr>
      </w:pPr>
      <w:r w:rsidRPr="00507DF0">
        <w:rPr>
          <w:rFonts w:eastAsiaTheme="majorEastAsia" w:cstheme="majorBidi"/>
          <w:b/>
          <w:bCs/>
        </w:rPr>
        <w:t xml:space="preserve">Problèmes respiratoires des personnes polyhandicapées : le point de vue du médecin de médecine physique et de réadaptation </w:t>
      </w:r>
      <w:proofErr w:type="spellStart"/>
      <w:r w:rsidRPr="00507DF0">
        <w:rPr>
          <w:rFonts w:eastAsiaTheme="majorEastAsia" w:cstheme="majorBidi"/>
          <w:b/>
          <w:bCs/>
        </w:rPr>
        <w:t>Research</w:t>
      </w:r>
      <w:proofErr w:type="spellEnd"/>
      <w:r w:rsidRPr="00507DF0">
        <w:rPr>
          <w:rFonts w:eastAsiaTheme="majorEastAsia" w:cstheme="majorBidi"/>
          <w:b/>
          <w:bCs/>
        </w:rPr>
        <w:t xml:space="preserve"> article</w:t>
      </w:r>
    </w:p>
    <w:p w:rsidR="008A1D57" w:rsidRPr="00507DF0" w:rsidRDefault="008A1D57" w:rsidP="008A1D57">
      <w:pPr>
        <w:keepNext/>
        <w:keepLines/>
        <w:jc w:val="both"/>
        <w:outlineLvl w:val="1"/>
        <w:rPr>
          <w:rFonts w:eastAsiaTheme="majorEastAsia" w:cstheme="majorBidi"/>
          <w:bCs/>
        </w:rPr>
      </w:pPr>
      <w:r w:rsidRPr="00507DF0">
        <w:rPr>
          <w:rFonts w:eastAsiaTheme="majorEastAsia" w:cstheme="majorBidi"/>
          <w:bCs/>
        </w:rPr>
        <w:t xml:space="preserve">Motricité Cérébrale : Réadaptation, Neurologie du Développement, </w:t>
      </w:r>
    </w:p>
    <w:p w:rsidR="008A1D57" w:rsidRPr="00507DF0" w:rsidRDefault="008A1D57" w:rsidP="008A1D57">
      <w:pPr>
        <w:keepNext/>
        <w:keepLines/>
        <w:jc w:val="both"/>
        <w:outlineLvl w:val="1"/>
        <w:rPr>
          <w:rFonts w:eastAsiaTheme="majorEastAsia" w:cstheme="majorBidi"/>
          <w:b/>
          <w:bCs/>
        </w:rPr>
      </w:pPr>
      <w:r w:rsidRPr="00507DF0">
        <w:rPr>
          <w:rFonts w:eastAsiaTheme="majorEastAsia" w:cstheme="majorBidi"/>
          <w:bCs/>
        </w:rPr>
        <w:t xml:space="preserve">Volume 36, </w:t>
      </w:r>
      <w:r>
        <w:rPr>
          <w:rFonts w:eastAsiaTheme="majorEastAsia" w:cstheme="majorBidi"/>
          <w:bCs/>
        </w:rPr>
        <w:t xml:space="preserve">Issue 2, </w:t>
      </w:r>
      <w:proofErr w:type="spellStart"/>
      <w:r>
        <w:rPr>
          <w:rFonts w:eastAsiaTheme="majorEastAsia" w:cstheme="majorBidi"/>
          <w:bCs/>
        </w:rPr>
        <w:t>June</w:t>
      </w:r>
      <w:proofErr w:type="spellEnd"/>
      <w:r>
        <w:rPr>
          <w:rFonts w:eastAsiaTheme="majorEastAsia" w:cstheme="majorBidi"/>
          <w:bCs/>
        </w:rPr>
        <w:t xml:space="preserve"> 2015, Pages 49-53</w:t>
      </w:r>
    </w:p>
    <w:p w:rsidR="008A1D57" w:rsidRPr="00507DF0" w:rsidRDefault="008A1D57" w:rsidP="008A1D57">
      <w:pPr>
        <w:keepNext/>
        <w:keepLines/>
        <w:jc w:val="both"/>
        <w:outlineLvl w:val="1"/>
        <w:rPr>
          <w:rFonts w:eastAsiaTheme="majorEastAsia" w:cstheme="majorBidi"/>
          <w:bCs/>
        </w:rPr>
      </w:pPr>
      <w:r w:rsidRPr="00507DF0">
        <w:rPr>
          <w:rFonts w:eastAsiaTheme="majorEastAsia" w:cstheme="majorBidi"/>
          <w:bCs/>
        </w:rPr>
        <w:t xml:space="preserve">V. </w:t>
      </w:r>
      <w:proofErr w:type="spellStart"/>
      <w:r w:rsidRPr="00507DF0">
        <w:rPr>
          <w:rFonts w:eastAsiaTheme="majorEastAsia" w:cstheme="majorBidi"/>
          <w:bCs/>
        </w:rPr>
        <w:t>Gautheron</w:t>
      </w:r>
      <w:proofErr w:type="spellEnd"/>
      <w:r w:rsidRPr="00507DF0">
        <w:rPr>
          <w:rFonts w:eastAsiaTheme="majorEastAsia" w:cstheme="majorBidi"/>
          <w:bCs/>
        </w:rPr>
        <w:t xml:space="preserve"> </w:t>
      </w:r>
      <w:hyperlink r:id="rId20" w:tgtFrame="_self" w:history="1">
        <w:r w:rsidRPr="00507DF0">
          <w:rPr>
            <w:rFonts w:asciiTheme="majorHAnsi" w:eastAsiaTheme="majorEastAsia" w:hAnsiTheme="majorHAnsi" w:cstheme="majorBidi"/>
            <w:b/>
            <w:bCs/>
            <w:sz w:val="20"/>
            <w:szCs w:val="26"/>
            <w:u w:val="single"/>
          </w:rPr>
          <w:t>vincent.gautheron@chu-st-etienne.fr</w:t>
        </w:r>
      </w:hyperlink>
      <w:r w:rsidRPr="00507DF0">
        <w:rPr>
          <w:rFonts w:eastAsiaTheme="majorEastAsia" w:cstheme="majorBidi"/>
          <w:bCs/>
        </w:rPr>
        <w:t xml:space="preserve">, L. </w:t>
      </w:r>
      <w:proofErr w:type="spellStart"/>
      <w:r w:rsidRPr="00507DF0">
        <w:rPr>
          <w:rFonts w:eastAsiaTheme="majorEastAsia" w:cstheme="majorBidi"/>
          <w:bCs/>
        </w:rPr>
        <w:t>Mathevon</w:t>
      </w:r>
      <w:proofErr w:type="spellEnd"/>
      <w:r w:rsidRPr="00507DF0">
        <w:rPr>
          <w:rFonts w:eastAsiaTheme="majorEastAsia" w:cstheme="majorBidi"/>
          <w:bCs/>
        </w:rPr>
        <w:t xml:space="preserve">, B. Bayle, C. </w:t>
      </w:r>
      <w:proofErr w:type="spellStart"/>
      <w:r w:rsidRPr="00507DF0">
        <w:rPr>
          <w:rFonts w:eastAsiaTheme="majorEastAsia" w:cstheme="majorBidi"/>
          <w:bCs/>
        </w:rPr>
        <w:t>Boulard</w:t>
      </w:r>
      <w:proofErr w:type="spellEnd"/>
      <w:r w:rsidRPr="00507DF0">
        <w:rPr>
          <w:rFonts w:eastAsiaTheme="majorEastAsia" w:cstheme="majorBidi"/>
          <w:bCs/>
        </w:rPr>
        <w:t xml:space="preserve">, B. </w:t>
      </w:r>
      <w:proofErr w:type="spellStart"/>
      <w:r w:rsidRPr="00507DF0">
        <w:rPr>
          <w:rFonts w:eastAsiaTheme="majorEastAsia" w:cstheme="majorBidi"/>
          <w:bCs/>
        </w:rPr>
        <w:t>Dohin</w:t>
      </w:r>
      <w:proofErr w:type="spellEnd"/>
      <w:r w:rsidRPr="00507DF0">
        <w:rPr>
          <w:rFonts w:eastAsiaTheme="majorEastAsia" w:cstheme="majorBidi"/>
          <w:bCs/>
        </w:rPr>
        <w:t xml:space="preserve">, </w:t>
      </w:r>
      <w:proofErr w:type="spellStart"/>
      <w:r w:rsidRPr="00507DF0">
        <w:rPr>
          <w:rFonts w:eastAsiaTheme="majorEastAsia" w:cstheme="majorBidi"/>
          <w:bCs/>
        </w:rPr>
        <w:t>C.Patrico</w:t>
      </w:r>
      <w:proofErr w:type="spellEnd"/>
      <w:r w:rsidRPr="00507DF0">
        <w:rPr>
          <w:rFonts w:eastAsiaTheme="majorEastAsia" w:cstheme="majorBidi"/>
          <w:bCs/>
        </w:rPr>
        <w:t xml:space="preserve">, </w:t>
      </w:r>
      <w:proofErr w:type="spellStart"/>
      <w:r w:rsidRPr="00507DF0">
        <w:rPr>
          <w:rFonts w:eastAsiaTheme="majorEastAsia" w:cstheme="majorBidi"/>
          <w:bCs/>
        </w:rPr>
        <w:t>E.Seeman</w:t>
      </w:r>
      <w:proofErr w:type="spellEnd"/>
    </w:p>
    <w:p w:rsidR="008A1D57" w:rsidRPr="00507DF0" w:rsidRDefault="008A1D57" w:rsidP="008A1D57">
      <w:pPr>
        <w:keepNext/>
        <w:keepLines/>
        <w:jc w:val="both"/>
        <w:outlineLvl w:val="1"/>
        <w:rPr>
          <w:rFonts w:asciiTheme="majorHAnsi" w:eastAsiaTheme="majorEastAsia" w:hAnsiTheme="majorHAnsi" w:cstheme="majorBidi"/>
          <w:b/>
          <w:bCs/>
          <w:sz w:val="18"/>
          <w:szCs w:val="26"/>
        </w:rPr>
      </w:pPr>
      <w:r w:rsidRPr="00507DF0">
        <w:rPr>
          <w:rFonts w:asciiTheme="majorHAnsi" w:eastAsiaTheme="majorEastAsia" w:hAnsiTheme="majorHAnsi" w:cstheme="majorBidi"/>
          <w:b/>
          <w:bCs/>
          <w:sz w:val="18"/>
          <w:szCs w:val="26"/>
        </w:rPr>
        <w:t xml:space="preserve">V. </w:t>
      </w:r>
      <w:proofErr w:type="spellStart"/>
      <w:r w:rsidRPr="00507DF0">
        <w:rPr>
          <w:rFonts w:asciiTheme="majorHAnsi" w:eastAsiaTheme="majorEastAsia" w:hAnsiTheme="majorHAnsi" w:cstheme="majorBidi"/>
          <w:b/>
          <w:bCs/>
          <w:sz w:val="18"/>
          <w:szCs w:val="26"/>
        </w:rPr>
        <w:t>Gautheron</w:t>
      </w:r>
      <w:proofErr w:type="spellEnd"/>
      <w:r w:rsidRPr="00507DF0">
        <w:rPr>
          <w:rFonts w:asciiTheme="majorHAnsi" w:eastAsiaTheme="majorEastAsia" w:hAnsiTheme="majorHAnsi" w:cstheme="majorBidi"/>
          <w:b/>
          <w:bCs/>
          <w:sz w:val="18"/>
          <w:szCs w:val="26"/>
        </w:rPr>
        <w:t xml:space="preserve"> chef de service </w:t>
      </w:r>
      <w:proofErr w:type="spellStart"/>
      <w:r w:rsidRPr="00507DF0">
        <w:rPr>
          <w:rFonts w:asciiTheme="majorHAnsi" w:eastAsiaTheme="majorEastAsia" w:hAnsiTheme="majorHAnsi" w:cstheme="majorBidi"/>
          <w:b/>
          <w:bCs/>
          <w:sz w:val="18"/>
          <w:szCs w:val="26"/>
        </w:rPr>
        <w:t>Service</w:t>
      </w:r>
      <w:proofErr w:type="spellEnd"/>
      <w:r w:rsidRPr="00507DF0">
        <w:rPr>
          <w:rFonts w:asciiTheme="majorHAnsi" w:eastAsiaTheme="majorEastAsia" w:hAnsiTheme="majorHAnsi" w:cstheme="majorBidi"/>
          <w:b/>
          <w:bCs/>
          <w:sz w:val="18"/>
          <w:szCs w:val="26"/>
        </w:rPr>
        <w:t xml:space="preserve"> de médecine physique et de réadaptation pédiatrique, hôpital Bellevue, CHU, 42055 Saint-Étienne, France</w:t>
      </w:r>
    </w:p>
    <w:p w:rsidR="008A1D57" w:rsidRPr="00507DF0" w:rsidRDefault="008A1D57" w:rsidP="008A1D57">
      <w:pPr>
        <w:keepNext/>
        <w:keepLines/>
        <w:jc w:val="both"/>
        <w:outlineLvl w:val="1"/>
        <w:rPr>
          <w:rFonts w:asciiTheme="majorHAnsi" w:eastAsiaTheme="majorEastAsia" w:hAnsiTheme="majorHAnsi" w:cstheme="majorBidi"/>
          <w:b/>
          <w:bCs/>
          <w:sz w:val="18"/>
          <w:szCs w:val="26"/>
        </w:rPr>
      </w:pPr>
      <w:r w:rsidRPr="00507DF0">
        <w:rPr>
          <w:rFonts w:asciiTheme="majorHAnsi" w:eastAsiaTheme="majorEastAsia" w:hAnsiTheme="majorHAnsi" w:cstheme="majorBidi"/>
          <w:b/>
          <w:bCs/>
          <w:sz w:val="18"/>
          <w:szCs w:val="26"/>
        </w:rPr>
        <w:t>Service de pédiatrie, hôpital Nord, CHU, 42055 Saint-Étienne, France</w:t>
      </w:r>
    </w:p>
    <w:p w:rsidR="008A1D57" w:rsidRPr="00507DF0" w:rsidRDefault="008A1D57" w:rsidP="008A1D57">
      <w:pPr>
        <w:keepNext/>
        <w:keepLines/>
        <w:jc w:val="both"/>
        <w:outlineLvl w:val="1"/>
        <w:rPr>
          <w:rFonts w:asciiTheme="majorHAnsi" w:eastAsiaTheme="majorEastAsia" w:hAnsiTheme="majorHAnsi" w:cstheme="majorBidi"/>
          <w:b/>
          <w:bCs/>
          <w:sz w:val="18"/>
          <w:szCs w:val="26"/>
        </w:rPr>
      </w:pPr>
      <w:r w:rsidRPr="00507DF0">
        <w:rPr>
          <w:rFonts w:asciiTheme="majorHAnsi" w:eastAsiaTheme="majorEastAsia" w:hAnsiTheme="majorHAnsi" w:cstheme="majorBidi"/>
          <w:b/>
          <w:bCs/>
          <w:sz w:val="18"/>
          <w:szCs w:val="26"/>
        </w:rPr>
        <w:t>Institut d’éducation motrice pour polyhandicapés ADAPEI « Les Petits Princes », boulevard de l’industrie, 42170 St-Just-St-Rambert, France</w:t>
      </w:r>
    </w:p>
    <w:p w:rsidR="008A1D57" w:rsidRPr="00507DF0" w:rsidRDefault="008A1D57" w:rsidP="008A1D57">
      <w:pPr>
        <w:keepNext/>
        <w:keepLines/>
        <w:jc w:val="both"/>
        <w:outlineLvl w:val="1"/>
        <w:rPr>
          <w:rFonts w:asciiTheme="majorHAnsi" w:eastAsiaTheme="majorEastAsia" w:hAnsiTheme="majorHAnsi" w:cstheme="majorBidi"/>
          <w:b/>
          <w:bCs/>
          <w:sz w:val="18"/>
          <w:szCs w:val="26"/>
        </w:rPr>
      </w:pPr>
      <w:r w:rsidRPr="00507DF0">
        <w:rPr>
          <w:rFonts w:asciiTheme="majorHAnsi" w:eastAsiaTheme="majorEastAsia" w:hAnsiTheme="majorHAnsi" w:cstheme="majorBidi"/>
          <w:b/>
          <w:bCs/>
          <w:sz w:val="18"/>
          <w:szCs w:val="26"/>
        </w:rPr>
        <w:t>Service de chirurgie infantile, hôpital Nord, CHU, 42055 Saint-Étienne, France</w:t>
      </w:r>
    </w:p>
    <w:p w:rsidR="008A1D57" w:rsidRPr="00507DF0" w:rsidRDefault="008A1D57" w:rsidP="008A1D57">
      <w:pPr>
        <w:keepNext/>
        <w:keepLines/>
        <w:jc w:val="both"/>
        <w:outlineLvl w:val="1"/>
        <w:rPr>
          <w:rFonts w:eastAsiaTheme="majorEastAsia" w:cstheme="majorBidi"/>
          <w:bCs/>
          <w:sz w:val="10"/>
        </w:rPr>
      </w:pPr>
      <w:r w:rsidRPr="00507DF0">
        <w:rPr>
          <w:rFonts w:asciiTheme="majorHAnsi" w:eastAsiaTheme="majorEastAsia" w:hAnsiTheme="majorHAnsi" w:cstheme="majorBidi"/>
          <w:bCs/>
          <w:sz w:val="18"/>
          <w:szCs w:val="26"/>
        </w:rPr>
        <w:t>Les personnes polyhandicapées sont très vulnérables sur le plan respiratoire pour de multiples raisons combinées : défaut de développement du parenchyme pulmonaire, troubles neurologiques de la commande respiratoire, étroitesse et rigidité de la cage thoracique, scoliose, inefficacité de la toux… Des problèmes digestifs surajoutés gênent l’efficience ventilatoire, comme les fausses routes alimentaires, le reflux gastro-œsophagien, les surinfections broncho-pulmonaires, les troubles du transit… Ces troubles concourent à une altération globale et insidieuse de l’état général, avec un défaut de corpulence et une plus grande fragilité lors des périodes critiques comme la chirurgie musculo-squelettique de bassin ou du rachis. Les équipes pédiatriques et de rééducation doivent connaître le risque respiratoire des polyhandicapés afin de mettre en place à bon escient, sans restriction ni acharnement, les mesures préventives et thérapeutiques utiles à assurer leur meilleur confort.</w:t>
      </w:r>
    </w:p>
    <w:p w:rsidR="00507DF0" w:rsidRPr="00507DF0" w:rsidRDefault="00507DF0" w:rsidP="00507DF0">
      <w:pPr>
        <w:keepNext/>
        <w:keepLines/>
        <w:jc w:val="both"/>
        <w:outlineLvl w:val="1"/>
        <w:rPr>
          <w:rFonts w:eastAsiaTheme="majorEastAsia" w:cstheme="majorBidi"/>
          <w:b/>
          <w:bCs/>
        </w:rPr>
      </w:pPr>
    </w:p>
    <w:p w:rsidR="00507DF0" w:rsidRPr="00507DF0" w:rsidRDefault="00507DF0" w:rsidP="00507DF0">
      <w:pPr>
        <w:keepNext/>
        <w:keepLines/>
        <w:jc w:val="both"/>
        <w:outlineLvl w:val="1"/>
        <w:rPr>
          <w:rFonts w:eastAsiaTheme="majorEastAsia" w:cstheme="majorBidi"/>
          <w:b/>
          <w:bCs/>
        </w:rPr>
      </w:pPr>
      <w:r w:rsidRPr="00507DF0">
        <w:rPr>
          <w:rFonts w:eastAsiaTheme="majorEastAsia" w:cstheme="majorBidi"/>
          <w:b/>
          <w:bCs/>
        </w:rPr>
        <w:t>Expériences d’utilisation d’</w:t>
      </w:r>
      <w:proofErr w:type="spellStart"/>
      <w:r w:rsidRPr="00507DF0">
        <w:rPr>
          <w:rFonts w:eastAsiaTheme="majorEastAsia" w:cstheme="majorBidi"/>
          <w:b/>
          <w:bCs/>
        </w:rPr>
        <w:t>hyperinsufflation</w:t>
      </w:r>
      <w:proofErr w:type="spellEnd"/>
      <w:r w:rsidRPr="00507DF0">
        <w:rPr>
          <w:rFonts w:eastAsiaTheme="majorEastAsia" w:cstheme="majorBidi"/>
          <w:b/>
          <w:bCs/>
        </w:rPr>
        <w:t xml:space="preserve"> chez l’enfant polyhandicapé trachéotomisé et ventilé</w:t>
      </w:r>
    </w:p>
    <w:p w:rsidR="00507DF0" w:rsidRPr="00507DF0" w:rsidRDefault="00507DF0" w:rsidP="00507DF0">
      <w:pPr>
        <w:keepNext/>
        <w:keepLines/>
        <w:jc w:val="both"/>
        <w:outlineLvl w:val="1"/>
        <w:rPr>
          <w:rFonts w:eastAsiaTheme="majorEastAsia" w:cstheme="majorBidi"/>
          <w:bCs/>
          <w:color w:val="4F81BD" w:themeColor="accent1"/>
        </w:rPr>
      </w:pPr>
      <w:proofErr w:type="spellStart"/>
      <w:r w:rsidRPr="00507DF0">
        <w:rPr>
          <w:rFonts w:eastAsiaTheme="majorEastAsia" w:cstheme="majorBidi"/>
          <w:bCs/>
        </w:rPr>
        <w:t>Research</w:t>
      </w:r>
      <w:proofErr w:type="spellEnd"/>
      <w:r w:rsidRPr="00507DF0">
        <w:rPr>
          <w:rFonts w:eastAsiaTheme="majorEastAsia" w:cstheme="majorBidi"/>
          <w:bCs/>
        </w:rPr>
        <w:t xml:space="preserve"> article </w:t>
      </w:r>
    </w:p>
    <w:p w:rsidR="00507DF0" w:rsidRPr="00507DF0" w:rsidRDefault="00507DF0" w:rsidP="00507DF0">
      <w:r w:rsidRPr="00507DF0">
        <w:t xml:space="preserve">Motricité Cérébrale : Réadaptation, Neurologie du Développement, </w:t>
      </w:r>
    </w:p>
    <w:p w:rsidR="00507DF0" w:rsidRPr="00507DF0" w:rsidRDefault="00507DF0" w:rsidP="00507DF0">
      <w:r w:rsidRPr="00507DF0">
        <w:t xml:space="preserve">Volume 32, Issue 3, </w:t>
      </w:r>
      <w:proofErr w:type="spellStart"/>
      <w:r w:rsidRPr="00507DF0">
        <w:t>September</w:t>
      </w:r>
      <w:proofErr w:type="spellEnd"/>
      <w:r w:rsidRPr="00507DF0">
        <w:t xml:space="preserve"> 2011, Pages 106-109</w:t>
      </w:r>
    </w:p>
    <w:p w:rsidR="00507DF0" w:rsidRPr="00507DF0" w:rsidRDefault="00507DF0" w:rsidP="00507DF0">
      <w:r w:rsidRPr="00507DF0">
        <w:t xml:space="preserve">C. </w:t>
      </w:r>
      <w:proofErr w:type="spellStart"/>
      <w:r w:rsidRPr="00507DF0">
        <w:t>Pailhes</w:t>
      </w:r>
      <w:proofErr w:type="spellEnd"/>
      <w:r w:rsidRPr="00507DF0">
        <w:t xml:space="preserve">, E. </w:t>
      </w:r>
      <w:proofErr w:type="spellStart"/>
      <w:r w:rsidRPr="00507DF0">
        <w:t>Grimont</w:t>
      </w:r>
      <w:proofErr w:type="spellEnd"/>
      <w:r w:rsidRPr="00507DF0">
        <w:t>-Rolland, C. Cheval</w:t>
      </w:r>
    </w:p>
    <w:p w:rsidR="00507DF0" w:rsidRPr="00507DF0" w:rsidRDefault="00507DF0" w:rsidP="00507DF0">
      <w:pPr>
        <w:rPr>
          <w:rFonts w:eastAsia="Times New Roman" w:cs="Times New Roman"/>
          <w:i/>
          <w:lang w:eastAsia="fr-FR"/>
        </w:rPr>
      </w:pPr>
      <w:proofErr w:type="spellStart"/>
      <w:proofErr w:type="gramStart"/>
      <w:r w:rsidRPr="00507DF0">
        <w:rPr>
          <w:rFonts w:eastAsia="Times New Roman" w:cs="Times New Roman"/>
          <w:i/>
          <w:vertAlign w:val="superscript"/>
          <w:lang w:eastAsia="fr-FR"/>
        </w:rPr>
        <w:t>a</w:t>
      </w:r>
      <w:r w:rsidRPr="00507DF0">
        <w:rPr>
          <w:rFonts w:eastAsia="Times New Roman" w:cs="Times New Roman"/>
          <w:i/>
          <w:lang w:eastAsia="fr-FR"/>
        </w:rPr>
        <w:t>Pôle</w:t>
      </w:r>
      <w:proofErr w:type="spellEnd"/>
      <w:proofErr w:type="gramEnd"/>
      <w:r w:rsidRPr="00507DF0">
        <w:rPr>
          <w:rFonts w:eastAsia="Times New Roman" w:cs="Times New Roman"/>
          <w:i/>
          <w:lang w:eastAsia="fr-FR"/>
        </w:rPr>
        <w:t xml:space="preserve"> handicap polyhandicap enfant et adolescent, hôpital San-</w:t>
      </w:r>
      <w:proofErr w:type="spellStart"/>
      <w:r w:rsidRPr="00507DF0">
        <w:rPr>
          <w:rFonts w:eastAsia="Times New Roman" w:cs="Times New Roman"/>
          <w:i/>
          <w:lang w:eastAsia="fr-FR"/>
        </w:rPr>
        <w:t>Salvadour</w:t>
      </w:r>
      <w:proofErr w:type="spellEnd"/>
      <w:r w:rsidRPr="00507DF0">
        <w:rPr>
          <w:rFonts w:eastAsia="Times New Roman" w:cs="Times New Roman"/>
          <w:i/>
          <w:lang w:eastAsia="fr-FR"/>
        </w:rPr>
        <w:t>, AP–HP, BP 80, Hyères Principal, 83407 Hyères cedex, France</w:t>
      </w:r>
    </w:p>
    <w:p w:rsidR="00507DF0" w:rsidRDefault="00507DF0" w:rsidP="00507DF0">
      <w:pPr>
        <w:rPr>
          <w:rFonts w:eastAsia="Times New Roman" w:cs="Times New Roman"/>
          <w:i/>
          <w:lang w:eastAsia="fr-FR"/>
        </w:rPr>
      </w:pPr>
      <w:proofErr w:type="spellStart"/>
      <w:proofErr w:type="gramStart"/>
      <w:r w:rsidRPr="00507DF0">
        <w:rPr>
          <w:rFonts w:eastAsia="Times New Roman" w:cs="Times New Roman"/>
          <w:i/>
          <w:vertAlign w:val="superscript"/>
          <w:lang w:eastAsia="fr-FR"/>
        </w:rPr>
        <w:t>b</w:t>
      </w:r>
      <w:r w:rsidRPr="00507DF0">
        <w:rPr>
          <w:rFonts w:eastAsia="Times New Roman" w:cs="Times New Roman"/>
          <w:i/>
          <w:lang w:eastAsia="fr-FR"/>
        </w:rPr>
        <w:t>Centre</w:t>
      </w:r>
      <w:proofErr w:type="spellEnd"/>
      <w:proofErr w:type="gramEnd"/>
      <w:r w:rsidRPr="00507DF0">
        <w:rPr>
          <w:rFonts w:eastAsia="Times New Roman" w:cs="Times New Roman"/>
          <w:i/>
          <w:lang w:eastAsia="fr-FR"/>
        </w:rPr>
        <w:t xml:space="preserve"> hospitalier régional de Hyères, 579, avenue du Maréchal-Juin, 83400 Hyères, </w:t>
      </w:r>
      <w:r w:rsidR="004C4E34">
        <w:rPr>
          <w:rFonts w:eastAsia="Times New Roman" w:cs="Times New Roman"/>
          <w:i/>
          <w:lang w:eastAsia="fr-FR"/>
        </w:rPr>
        <w:t>France</w:t>
      </w:r>
    </w:p>
    <w:p w:rsidR="004C4E34" w:rsidRDefault="004C4E34" w:rsidP="00507DF0">
      <w:pPr>
        <w:rPr>
          <w:rFonts w:eastAsia="Times New Roman" w:cs="Times New Roman"/>
          <w:i/>
          <w:lang w:eastAsia="fr-FR"/>
        </w:rPr>
      </w:pPr>
    </w:p>
    <w:p w:rsidR="004C4E34" w:rsidRPr="004C4E34" w:rsidRDefault="004C4E34" w:rsidP="004C4E34">
      <w:pPr>
        <w:jc w:val="both"/>
        <w:rPr>
          <w:b/>
        </w:rPr>
      </w:pPr>
      <w:r w:rsidRPr="004C4E34">
        <w:rPr>
          <w:b/>
        </w:rPr>
        <w:t xml:space="preserve">Place des </w:t>
      </w:r>
      <w:proofErr w:type="spellStart"/>
      <w:r w:rsidRPr="004C4E34">
        <w:rPr>
          <w:b/>
        </w:rPr>
        <w:t>hyperinsufflations</w:t>
      </w:r>
      <w:proofErr w:type="spellEnd"/>
      <w:r w:rsidRPr="004C4E34">
        <w:rPr>
          <w:b/>
        </w:rPr>
        <w:t xml:space="preserve"> périodiques dans la prise en charge respiratoire des patients polyhandicapés </w:t>
      </w:r>
    </w:p>
    <w:p w:rsidR="004C4E34" w:rsidRPr="004C4E34" w:rsidRDefault="004C4E34" w:rsidP="004C4E34">
      <w:pPr>
        <w:jc w:val="both"/>
      </w:pPr>
      <w:r w:rsidRPr="004C4E34">
        <w:t>Journal de Réadaptation Médicale : Pratique et Formation en Médecine Physique et de Réadaptation</w:t>
      </w:r>
    </w:p>
    <w:p w:rsidR="004C4E34" w:rsidRPr="004C4E34" w:rsidRDefault="004C4E34" w:rsidP="004C4E34">
      <w:pPr>
        <w:jc w:val="both"/>
        <w:rPr>
          <w:lang w:val="en-US"/>
        </w:rPr>
      </w:pPr>
      <w:r w:rsidRPr="004C4E34">
        <w:rPr>
          <w:lang w:val="en-US"/>
        </w:rPr>
        <w:t>Volume 25, Issue 3, December 2005, Pages 113-118</w:t>
      </w:r>
    </w:p>
    <w:p w:rsidR="004C4E34" w:rsidRPr="004C4E34" w:rsidRDefault="004C4E34" w:rsidP="004C4E34">
      <w:pPr>
        <w:jc w:val="both"/>
        <w:rPr>
          <w:lang w:val="en-US"/>
        </w:rPr>
      </w:pPr>
      <w:proofErr w:type="spellStart"/>
      <w:r w:rsidRPr="004C4E34">
        <w:rPr>
          <w:lang w:val="en-US"/>
        </w:rPr>
        <w:t>B.Emonot</w:t>
      </w:r>
      <w:proofErr w:type="spellEnd"/>
      <w:r w:rsidRPr="004C4E34">
        <w:rPr>
          <w:lang w:val="en-US"/>
        </w:rPr>
        <w:t xml:space="preserve"> 1 </w:t>
      </w:r>
      <w:proofErr w:type="spellStart"/>
      <w:r w:rsidRPr="004C4E34">
        <w:rPr>
          <w:lang w:val="en-US"/>
        </w:rPr>
        <w:t>V.Gautheron</w:t>
      </w:r>
      <w:proofErr w:type="spellEnd"/>
      <w:r w:rsidRPr="004C4E34">
        <w:rPr>
          <w:lang w:val="en-US"/>
        </w:rPr>
        <w:t xml:space="preserve"> 2</w:t>
      </w:r>
    </w:p>
    <w:p w:rsidR="004C4E34" w:rsidRPr="004C4E34" w:rsidRDefault="004C4E34" w:rsidP="004C4E34">
      <w:pPr>
        <w:jc w:val="both"/>
      </w:pPr>
      <w:r w:rsidRPr="004C4E34">
        <w:t>1 Faculté de Médecine de Saint-Étienne, 35 bis rue Gambetta, 42170 Saint-Just-Saint-Rambert</w:t>
      </w:r>
    </w:p>
    <w:p w:rsidR="004C4E34" w:rsidRPr="004C4E34" w:rsidRDefault="004C4E34" w:rsidP="004C4E34">
      <w:pPr>
        <w:jc w:val="both"/>
      </w:pPr>
      <w:r w:rsidRPr="004C4E34">
        <w:t xml:space="preserve">2 Médecine Physique et Réadaptation, Hôpital Bellevue de Saint-Étienne, 42055 Saint-Étienne Cedex </w:t>
      </w:r>
    </w:p>
    <w:p w:rsidR="004C4E34" w:rsidRPr="004C4E34" w:rsidRDefault="00D177A1" w:rsidP="004C4E34">
      <w:pPr>
        <w:jc w:val="both"/>
      </w:pPr>
      <w:hyperlink r:id="rId21" w:history="1">
        <w:r w:rsidR="004C4E34" w:rsidRPr="004C4E34">
          <w:rPr>
            <w:color w:val="0000FF"/>
            <w:u w:val="single"/>
          </w:rPr>
          <w:t>https://doi.org/10.1016/S0242-648X(05)81190-9</w:t>
        </w:r>
      </w:hyperlink>
    </w:p>
    <w:p w:rsidR="004C4E34" w:rsidRPr="004C4E34" w:rsidRDefault="004C4E34" w:rsidP="004C4E34">
      <w:pPr>
        <w:jc w:val="both"/>
        <w:rPr>
          <w:sz w:val="18"/>
          <w:szCs w:val="18"/>
        </w:rPr>
      </w:pPr>
      <w:r w:rsidRPr="004C4E34">
        <w:rPr>
          <w:sz w:val="18"/>
          <w:szCs w:val="18"/>
        </w:rPr>
        <w:t xml:space="preserve">Le but de notre étude est de préciser la place des </w:t>
      </w:r>
      <w:proofErr w:type="spellStart"/>
      <w:r w:rsidRPr="004C4E34">
        <w:rPr>
          <w:sz w:val="18"/>
          <w:szCs w:val="18"/>
        </w:rPr>
        <w:t>hyperinsufflations</w:t>
      </w:r>
      <w:proofErr w:type="spellEnd"/>
      <w:r w:rsidRPr="004C4E34">
        <w:rPr>
          <w:sz w:val="18"/>
          <w:szCs w:val="18"/>
        </w:rPr>
        <w:t xml:space="preserve"> périodiques dans la prise en charge respiratoire </w:t>
      </w:r>
      <w:proofErr w:type="gramStart"/>
      <w:r w:rsidRPr="004C4E34">
        <w:rPr>
          <w:sz w:val="18"/>
          <w:szCs w:val="18"/>
        </w:rPr>
        <w:t>du patient polyhandicapés</w:t>
      </w:r>
      <w:proofErr w:type="gramEnd"/>
      <w:r w:rsidRPr="004C4E34">
        <w:rPr>
          <w:sz w:val="18"/>
          <w:szCs w:val="18"/>
        </w:rPr>
        <w:t xml:space="preserve">. Nous nous sommes intéressés à l’incidence des problèmes respiratoires et à l’utilisation de cette technique chez des jeunes polyhandicapés accueillis dans deux instituts spécialisés du département de la Loire. Cette ventilation par insufflation forcée, en mobilisant la paroi thoracique et en recrutant le maximum d’alvéoles, pourrait être utile pour favoriser la croissance pulmonaire chez l’enfant de moins de dix ans, améliorer la compliance thoraco-pulmonaire et le </w:t>
      </w:r>
      <w:proofErr w:type="spellStart"/>
      <w:r w:rsidRPr="004C4E34">
        <w:rPr>
          <w:sz w:val="18"/>
          <w:szCs w:val="18"/>
        </w:rPr>
        <w:t>draînage</w:t>
      </w:r>
      <w:proofErr w:type="spellEnd"/>
      <w:r w:rsidRPr="004C4E34">
        <w:rPr>
          <w:sz w:val="18"/>
          <w:szCs w:val="18"/>
        </w:rPr>
        <w:t xml:space="preserve"> bronchique.</w:t>
      </w:r>
    </w:p>
    <w:p w:rsidR="004C4E34" w:rsidRPr="00507DF0" w:rsidRDefault="004C4E34" w:rsidP="00507DF0">
      <w:pPr>
        <w:rPr>
          <w:rFonts w:eastAsia="Times New Roman" w:cs="Times New Roman"/>
          <w:i/>
          <w:lang w:eastAsia="fr-FR"/>
        </w:rPr>
      </w:pPr>
    </w:p>
    <w:p w:rsidR="00D47BBF" w:rsidRDefault="00507DF0" w:rsidP="009C2FC7">
      <w:pPr>
        <w:jc w:val="both"/>
        <w:rPr>
          <w:i/>
          <w:iCs/>
        </w:rPr>
      </w:pPr>
      <w:r w:rsidRPr="00507DF0">
        <w:rPr>
          <w:b/>
        </w:rPr>
        <w:t xml:space="preserve">L'encombrement respiratoire permanent chez la personne polyhandicapée : quelques aspects des soins </w:t>
      </w:r>
      <w:r w:rsidRPr="00507DF0">
        <w:t xml:space="preserve">/ Thierry ROFIDAL </w:t>
      </w:r>
      <w:r w:rsidRPr="00507DF0">
        <w:rPr>
          <w:i/>
          <w:iCs/>
        </w:rPr>
        <w:t>in Motricité cérébrale, Réadaptation, Neurologie du développeme</w:t>
      </w:r>
      <w:r w:rsidR="00887AEB">
        <w:rPr>
          <w:i/>
          <w:iCs/>
        </w:rPr>
        <w:t>nt, Vol.20 - n°3 (Octobre 1999)</w:t>
      </w:r>
    </w:p>
    <w:p w:rsidR="00D47BBF" w:rsidRPr="00507DF0" w:rsidRDefault="00D47BBF" w:rsidP="009C2FC7">
      <w:pPr>
        <w:jc w:val="both"/>
        <w:rPr>
          <w:i/>
          <w:iCs/>
        </w:rPr>
      </w:pPr>
    </w:p>
    <w:p w:rsidR="00507DF0" w:rsidRDefault="00887AEB" w:rsidP="00887AEB">
      <w:pPr>
        <w:numPr>
          <w:ilvl w:val="0"/>
          <w:numId w:val="5"/>
        </w:numPr>
        <w:spacing w:after="200" w:line="276" w:lineRule="auto"/>
        <w:contextualSpacing/>
        <w:jc w:val="both"/>
        <w:rPr>
          <w:b/>
          <w:color w:val="0070C0"/>
        </w:rPr>
      </w:pPr>
      <w:r w:rsidRPr="00887AEB">
        <w:rPr>
          <w:b/>
          <w:color w:val="0070C0"/>
        </w:rPr>
        <w:t>ORTHOPEDIE, APPAREILLAGES</w:t>
      </w:r>
    </w:p>
    <w:p w:rsidR="00887AEB" w:rsidRPr="00887AEB" w:rsidRDefault="00887AEB" w:rsidP="00887AEB">
      <w:pPr>
        <w:spacing w:after="200" w:line="276" w:lineRule="auto"/>
        <w:ind w:left="720"/>
        <w:contextualSpacing/>
        <w:jc w:val="both"/>
        <w:rPr>
          <w:b/>
          <w:color w:val="0070C0"/>
        </w:rPr>
      </w:pPr>
    </w:p>
    <w:p w:rsidR="00887AEB" w:rsidRPr="00507DF0" w:rsidRDefault="00887AEB" w:rsidP="00887AEB">
      <w:pPr>
        <w:keepNext/>
        <w:keepLines/>
        <w:spacing w:line="276" w:lineRule="auto"/>
        <w:outlineLvl w:val="0"/>
        <w:rPr>
          <w:rFonts w:eastAsiaTheme="majorEastAsia" w:cstheme="majorBidi"/>
          <w:b/>
          <w:bCs/>
        </w:rPr>
      </w:pPr>
      <w:r w:rsidRPr="00507DF0">
        <w:rPr>
          <w:rFonts w:eastAsiaTheme="majorEastAsia" w:cstheme="majorBidi"/>
          <w:b/>
          <w:bCs/>
        </w:rPr>
        <w:t>Bassin oblique, luxation de hanche et scoliose dans une population de 120 adultes polyhandicapés. Étude descriptive</w:t>
      </w:r>
      <w:r w:rsidRPr="00507DF0">
        <w:rPr>
          <w:rFonts w:eastAsiaTheme="majorEastAsia" w:cstheme="majorBidi"/>
          <w:b/>
          <w:bCs/>
          <w:color w:val="984806" w:themeColor="accent6" w:themeShade="80"/>
        </w:rPr>
        <w:t xml:space="preserve"> </w:t>
      </w:r>
    </w:p>
    <w:p w:rsidR="00887AEB" w:rsidRPr="00507DF0" w:rsidRDefault="00887AEB" w:rsidP="00887AEB">
      <w:pPr>
        <w:keepNext/>
        <w:keepLines/>
        <w:outlineLvl w:val="1"/>
        <w:rPr>
          <w:rFonts w:eastAsiaTheme="majorEastAsia" w:cstheme="majorBidi"/>
          <w:bCs/>
        </w:rPr>
      </w:pPr>
      <w:r w:rsidRPr="00507DF0">
        <w:rPr>
          <w:rFonts w:eastAsiaTheme="majorEastAsia" w:cstheme="majorBidi"/>
          <w:bCs/>
        </w:rPr>
        <w:t>Annales de Réadaptation et de Médecine Physique</w:t>
      </w:r>
    </w:p>
    <w:p w:rsidR="00887AEB" w:rsidRPr="00507DF0" w:rsidRDefault="00887AEB" w:rsidP="00887AEB">
      <w:r w:rsidRPr="00507DF0">
        <w:t xml:space="preserve">Volume 45, Issue 2, </w:t>
      </w:r>
      <w:proofErr w:type="spellStart"/>
      <w:r w:rsidRPr="00507DF0">
        <w:t>February</w:t>
      </w:r>
      <w:proofErr w:type="spellEnd"/>
      <w:r w:rsidRPr="00507DF0">
        <w:t xml:space="preserve"> 2002, Pages 57-61</w:t>
      </w:r>
    </w:p>
    <w:p w:rsidR="00887AEB" w:rsidRPr="00507DF0" w:rsidRDefault="00887AEB" w:rsidP="00887AEB">
      <w:pPr>
        <w:rPr>
          <w:lang w:val="en-US"/>
        </w:rPr>
      </w:pPr>
      <w:r w:rsidRPr="00507DF0">
        <w:rPr>
          <w:lang w:val="en-US"/>
        </w:rPr>
        <w:t>Hodgkinson I</w:t>
      </w:r>
      <w:r w:rsidRPr="00507DF0">
        <w:rPr>
          <w:vertAlign w:val="superscript"/>
          <w:lang w:val="en-US"/>
        </w:rPr>
        <w:t>1</w:t>
      </w:r>
      <w:r w:rsidRPr="00507DF0">
        <w:rPr>
          <w:lang w:val="en-US"/>
        </w:rPr>
        <w:t xml:space="preserve">, </w:t>
      </w:r>
      <w:proofErr w:type="spellStart"/>
      <w:r w:rsidRPr="00507DF0">
        <w:rPr>
          <w:lang w:val="en-US"/>
        </w:rPr>
        <w:t>Jindrich</w:t>
      </w:r>
      <w:proofErr w:type="spellEnd"/>
      <w:r w:rsidRPr="00507DF0">
        <w:rPr>
          <w:lang w:val="en-US"/>
        </w:rPr>
        <w:t xml:space="preserve"> ML, </w:t>
      </w:r>
      <w:proofErr w:type="spellStart"/>
      <w:r w:rsidRPr="00507DF0">
        <w:rPr>
          <w:lang w:val="en-US"/>
        </w:rPr>
        <w:t>Metton</w:t>
      </w:r>
      <w:proofErr w:type="spellEnd"/>
      <w:r w:rsidRPr="00507DF0">
        <w:rPr>
          <w:lang w:val="en-US"/>
        </w:rPr>
        <w:t xml:space="preserve"> G, </w:t>
      </w:r>
      <w:proofErr w:type="spellStart"/>
      <w:r w:rsidRPr="00507DF0">
        <w:rPr>
          <w:lang w:val="en-US"/>
        </w:rPr>
        <w:t>Berard</w:t>
      </w:r>
      <w:proofErr w:type="spellEnd"/>
      <w:r w:rsidRPr="00507DF0">
        <w:rPr>
          <w:lang w:val="en-US"/>
        </w:rPr>
        <w:t xml:space="preserve"> C.</w:t>
      </w:r>
    </w:p>
    <w:p w:rsidR="00887AEB" w:rsidRPr="00507DF0" w:rsidRDefault="00887AEB" w:rsidP="00887AEB">
      <w:r w:rsidRPr="00507DF0">
        <w:t>Tous les auteurs font partie du service de rééducation fonctionnelle pédiatrique, L’Escale, centre hospitalier Lyon Sud, 69495 cedex, Pierre Bénite, France</w:t>
      </w:r>
    </w:p>
    <w:p w:rsidR="00887AEB" w:rsidRPr="00507DF0" w:rsidRDefault="00887AEB" w:rsidP="00887AEB">
      <w:pPr>
        <w:jc w:val="both"/>
        <w:rPr>
          <w:rFonts w:cs="ArialUnicodeMS"/>
        </w:rPr>
      </w:pPr>
      <w:r w:rsidRPr="00507DF0">
        <w:rPr>
          <w:b/>
          <w:bCs/>
        </w:rPr>
        <w:t>DISCUSSION ET CONCLUSION :</w:t>
      </w:r>
      <w:r w:rsidRPr="00507DF0">
        <w:t xml:space="preserve"> La description de l’état général et neuro-orthopédique de ces 120 personnes ne peut laisser indifférent. Bien que l’espérance de vie de cette population soit diminuée, nous sommes devant un processus de vie et non dans le cadre d’un accompagnement aux mourants. Il est urgent de revoir les soins rééducatifs préventifs dispensés en termes de qualité et de quantité ainsi que les propositions chirurgicales de traitement </w:t>
      </w:r>
      <w:proofErr w:type="gramStart"/>
      <w:r w:rsidRPr="00507DF0">
        <w:t>de hypertonie</w:t>
      </w:r>
      <w:proofErr w:type="gramEnd"/>
      <w:r w:rsidRPr="00507DF0">
        <w:t>, chez l’enfant et l’adulte.</w:t>
      </w:r>
    </w:p>
    <w:p w:rsidR="00887AEB" w:rsidRPr="00507DF0" w:rsidRDefault="00887AEB" w:rsidP="00887AEB">
      <w:pPr>
        <w:jc w:val="both"/>
        <w:rPr>
          <w:rFonts w:cs="Arial"/>
          <w:color w:val="000000"/>
        </w:rPr>
      </w:pPr>
      <w:r w:rsidRPr="00507DF0">
        <w:rPr>
          <w:rFonts w:cs="Arial"/>
          <w:color w:val="000000"/>
        </w:rPr>
        <w:t xml:space="preserve">Université Lille 2 droit et sante </w:t>
      </w:r>
      <w:r w:rsidRPr="00507DF0">
        <w:rPr>
          <w:rFonts w:cs="Arial"/>
          <w:bCs/>
          <w:color w:val="000000"/>
        </w:rPr>
        <w:t xml:space="preserve">faculté de médecine Henri  </w:t>
      </w:r>
      <w:proofErr w:type="spellStart"/>
      <w:r w:rsidRPr="00507DF0">
        <w:rPr>
          <w:rFonts w:cs="Arial"/>
          <w:bCs/>
          <w:color w:val="000000"/>
        </w:rPr>
        <w:t>warembourg</w:t>
      </w:r>
      <w:proofErr w:type="spellEnd"/>
      <w:r w:rsidRPr="00507DF0">
        <w:rPr>
          <w:rFonts w:cs="Arial"/>
          <w:bCs/>
          <w:color w:val="000000"/>
        </w:rPr>
        <w:t xml:space="preserve"> </w:t>
      </w:r>
      <w:r w:rsidRPr="00507DF0">
        <w:rPr>
          <w:rFonts w:cs="Arial"/>
          <w:color w:val="000000"/>
        </w:rPr>
        <w:t xml:space="preserve">Année : 2015 </w:t>
      </w:r>
    </w:p>
    <w:p w:rsidR="00887AEB" w:rsidRPr="00507DF0" w:rsidRDefault="00887AEB" w:rsidP="00887AEB">
      <w:pPr>
        <w:jc w:val="both"/>
        <w:rPr>
          <w:rFonts w:cs="Arial"/>
          <w:b/>
          <w:color w:val="000000"/>
        </w:rPr>
      </w:pPr>
      <w:r w:rsidRPr="00507DF0">
        <w:rPr>
          <w:rFonts w:cs="Arial"/>
          <w:color w:val="000000"/>
        </w:rPr>
        <w:t>Thèse pour le diplôme d'état de docteur en médecine</w:t>
      </w:r>
      <w:r w:rsidRPr="00507DF0">
        <w:rPr>
          <w:rFonts w:cs="Arial"/>
          <w:b/>
          <w:color w:val="000000"/>
        </w:rPr>
        <w:t xml:space="preserve"> </w:t>
      </w:r>
    </w:p>
    <w:p w:rsidR="00887AEB" w:rsidRDefault="00887AEB" w:rsidP="00507DF0">
      <w:pPr>
        <w:jc w:val="both"/>
        <w:outlineLvl w:val="1"/>
        <w:rPr>
          <w:rFonts w:eastAsia="Times New Roman" w:cs="Times New Roman"/>
          <w:b/>
          <w:bCs/>
          <w:lang w:eastAsia="fr-FR"/>
        </w:rPr>
      </w:pPr>
    </w:p>
    <w:p w:rsidR="00507DF0" w:rsidRDefault="00507DF0" w:rsidP="00507DF0">
      <w:pPr>
        <w:jc w:val="both"/>
        <w:outlineLvl w:val="1"/>
        <w:rPr>
          <w:rFonts w:eastAsia="Times New Roman" w:cs="Times New Roman"/>
          <w:b/>
          <w:bCs/>
          <w:color w:val="984806" w:themeColor="accent6" w:themeShade="80"/>
          <w:lang w:eastAsia="fr-FR"/>
        </w:rPr>
      </w:pPr>
      <w:r w:rsidRPr="00507DF0">
        <w:rPr>
          <w:rFonts w:eastAsia="Times New Roman" w:cs="Times New Roman"/>
          <w:b/>
          <w:bCs/>
          <w:lang w:eastAsia="fr-FR"/>
        </w:rPr>
        <w:t>Problématique de la tenue de tête chez l’enfant polyhandicapé avec hypotonie globale : proposition de différentes modalités d’appareillage à partir d’un cas clinique</w:t>
      </w:r>
    </w:p>
    <w:p w:rsidR="00507DF0" w:rsidRPr="00507DF0" w:rsidRDefault="00507DF0" w:rsidP="00507DF0">
      <w:pPr>
        <w:jc w:val="both"/>
        <w:outlineLvl w:val="1"/>
        <w:rPr>
          <w:rFonts w:eastAsia="Times New Roman" w:cs="Times New Roman"/>
          <w:bCs/>
          <w:lang w:eastAsia="fr-FR"/>
        </w:rPr>
      </w:pPr>
      <w:proofErr w:type="spellStart"/>
      <w:r w:rsidRPr="00507DF0">
        <w:rPr>
          <w:rFonts w:eastAsia="Times New Roman" w:cs="Times New Roman"/>
          <w:b/>
          <w:bCs/>
          <w:lang w:eastAsia="fr-FR"/>
        </w:rPr>
        <w:t>Research</w:t>
      </w:r>
      <w:proofErr w:type="spellEnd"/>
      <w:r w:rsidRPr="00507DF0">
        <w:rPr>
          <w:rFonts w:eastAsia="Times New Roman" w:cs="Times New Roman"/>
          <w:b/>
          <w:bCs/>
          <w:lang w:eastAsia="fr-FR"/>
        </w:rPr>
        <w:t xml:space="preserve"> article Motricité Cérébrale</w:t>
      </w:r>
      <w:r w:rsidRPr="00507DF0">
        <w:rPr>
          <w:rFonts w:eastAsia="Times New Roman" w:cs="Times New Roman"/>
          <w:bCs/>
          <w:lang w:eastAsia="fr-FR"/>
        </w:rPr>
        <w:t xml:space="preserve"> : Réadaptation, Neurologie du Développement, Volume 37, Issue 1, March 2016, Pages 18-26 I. </w:t>
      </w:r>
      <w:proofErr w:type="spellStart"/>
      <w:r w:rsidRPr="00507DF0">
        <w:rPr>
          <w:rFonts w:eastAsia="Times New Roman" w:cs="Times New Roman"/>
          <w:bCs/>
          <w:lang w:eastAsia="fr-FR"/>
        </w:rPr>
        <w:t>Goffard</w:t>
      </w:r>
      <w:proofErr w:type="spellEnd"/>
      <w:r w:rsidRPr="00507DF0">
        <w:rPr>
          <w:rFonts w:eastAsia="Times New Roman" w:cs="Times New Roman"/>
          <w:bCs/>
          <w:lang w:eastAsia="fr-FR"/>
        </w:rPr>
        <w:t xml:space="preserve">, H. </w:t>
      </w:r>
      <w:proofErr w:type="spellStart"/>
      <w:r w:rsidRPr="00507DF0">
        <w:rPr>
          <w:rFonts w:eastAsia="Times New Roman" w:cs="Times New Roman"/>
          <w:bCs/>
          <w:lang w:eastAsia="fr-FR"/>
        </w:rPr>
        <w:t>Lebrault</w:t>
      </w:r>
      <w:proofErr w:type="spellEnd"/>
    </w:p>
    <w:p w:rsidR="00507DF0" w:rsidRPr="00507DF0" w:rsidRDefault="00507DF0" w:rsidP="00507DF0">
      <w:pPr>
        <w:jc w:val="both"/>
        <w:outlineLvl w:val="1"/>
        <w:rPr>
          <w:rFonts w:eastAsia="Times New Roman" w:cs="Times New Roman"/>
          <w:bCs/>
          <w:i/>
          <w:lang w:eastAsia="fr-FR"/>
        </w:rPr>
      </w:pPr>
      <w:r w:rsidRPr="00507DF0">
        <w:rPr>
          <w:i/>
        </w:rPr>
        <w:t xml:space="preserve">Service des pathologies neurologiques congénitales, INRC, hôpital de Saint-Maurice, 14, rue du </w:t>
      </w:r>
      <w:proofErr w:type="spellStart"/>
      <w:r w:rsidRPr="00507DF0">
        <w:rPr>
          <w:i/>
        </w:rPr>
        <w:t>Val-d’Osne</w:t>
      </w:r>
      <w:proofErr w:type="spellEnd"/>
      <w:r w:rsidRPr="00507DF0">
        <w:rPr>
          <w:i/>
        </w:rPr>
        <w:t>, 94340 Saint-Maurice, France</w:t>
      </w:r>
    </w:p>
    <w:p w:rsidR="00507DF0" w:rsidRPr="00507DF0" w:rsidRDefault="00507DF0" w:rsidP="00507DF0">
      <w:pPr>
        <w:jc w:val="both"/>
        <w:outlineLvl w:val="1"/>
        <w:rPr>
          <w:rFonts w:eastAsia="Times New Roman" w:cs="Times New Roman"/>
          <w:bCs/>
          <w:lang w:eastAsia="fr-FR"/>
        </w:rPr>
      </w:pPr>
    </w:p>
    <w:p w:rsidR="00507DF0" w:rsidRPr="00507DF0" w:rsidRDefault="00507DF0" w:rsidP="00507DF0">
      <w:pPr>
        <w:keepNext/>
        <w:keepLines/>
        <w:tabs>
          <w:tab w:val="left" w:pos="7609"/>
        </w:tabs>
        <w:jc w:val="both"/>
        <w:outlineLvl w:val="1"/>
        <w:rPr>
          <w:rFonts w:eastAsiaTheme="majorEastAsia" w:cstheme="majorBidi"/>
          <w:b/>
          <w:bCs/>
        </w:rPr>
      </w:pPr>
      <w:r w:rsidRPr="00507DF0">
        <w:rPr>
          <w:rFonts w:eastAsiaTheme="majorEastAsia" w:cstheme="majorBidi"/>
          <w:b/>
          <w:bCs/>
        </w:rPr>
        <w:t>Impact des troubles orthopédiques sur la ventilation du sujet IMC/polyhandicapé</w:t>
      </w:r>
    </w:p>
    <w:p w:rsidR="00507DF0" w:rsidRPr="00507DF0" w:rsidRDefault="00507DF0" w:rsidP="00507DF0">
      <w:pPr>
        <w:keepNext/>
        <w:keepLines/>
        <w:tabs>
          <w:tab w:val="left" w:pos="7609"/>
        </w:tabs>
        <w:jc w:val="both"/>
        <w:outlineLvl w:val="1"/>
        <w:rPr>
          <w:rFonts w:eastAsiaTheme="majorEastAsia" w:cstheme="majorBidi"/>
          <w:b/>
          <w:bCs/>
        </w:rPr>
      </w:pPr>
      <w:proofErr w:type="spellStart"/>
      <w:r w:rsidRPr="00507DF0">
        <w:rPr>
          <w:rFonts w:eastAsiaTheme="majorEastAsia" w:cstheme="majorBidi"/>
          <w:bCs/>
        </w:rPr>
        <w:t>Research</w:t>
      </w:r>
      <w:proofErr w:type="spellEnd"/>
      <w:r w:rsidRPr="00507DF0">
        <w:rPr>
          <w:rFonts w:eastAsiaTheme="majorEastAsia" w:cstheme="majorBidi"/>
          <w:bCs/>
        </w:rPr>
        <w:t xml:space="preserve"> article</w:t>
      </w:r>
    </w:p>
    <w:p w:rsidR="00507DF0" w:rsidRPr="00507DF0" w:rsidRDefault="00507DF0" w:rsidP="00507DF0">
      <w:pPr>
        <w:keepNext/>
        <w:keepLines/>
        <w:jc w:val="both"/>
        <w:outlineLvl w:val="1"/>
        <w:rPr>
          <w:rFonts w:eastAsiaTheme="majorEastAsia" w:cstheme="majorBidi"/>
          <w:bCs/>
        </w:rPr>
      </w:pPr>
      <w:r w:rsidRPr="00507DF0">
        <w:rPr>
          <w:rFonts w:eastAsiaTheme="majorEastAsia" w:cstheme="majorBidi"/>
          <w:bCs/>
        </w:rPr>
        <w:t xml:space="preserve">Motricité Cérébrale : Réadaptation, Neurologie du Développement, Volume 36, Issue 2, </w:t>
      </w:r>
      <w:proofErr w:type="spellStart"/>
      <w:r w:rsidRPr="00507DF0">
        <w:rPr>
          <w:rFonts w:eastAsiaTheme="majorEastAsia" w:cstheme="majorBidi"/>
          <w:bCs/>
        </w:rPr>
        <w:t>June</w:t>
      </w:r>
      <w:proofErr w:type="spellEnd"/>
      <w:r w:rsidRPr="00507DF0">
        <w:rPr>
          <w:rFonts w:eastAsiaTheme="majorEastAsia" w:cstheme="majorBidi"/>
          <w:bCs/>
        </w:rPr>
        <w:t xml:space="preserve"> 2015, Pages 54-58</w:t>
      </w:r>
    </w:p>
    <w:p w:rsidR="00507DF0" w:rsidRPr="00507DF0" w:rsidRDefault="00507DF0" w:rsidP="00507DF0">
      <w:pPr>
        <w:keepNext/>
        <w:keepLines/>
        <w:jc w:val="both"/>
        <w:outlineLvl w:val="1"/>
        <w:rPr>
          <w:rFonts w:eastAsiaTheme="majorEastAsia" w:cstheme="majorBidi"/>
          <w:bCs/>
        </w:rPr>
      </w:pPr>
      <w:r w:rsidRPr="00507DF0">
        <w:rPr>
          <w:rFonts w:eastAsiaTheme="majorEastAsia" w:cstheme="majorBidi"/>
          <w:bCs/>
        </w:rPr>
        <w:t xml:space="preserve">A. Jouve, P. </w:t>
      </w:r>
      <w:proofErr w:type="spellStart"/>
      <w:r w:rsidRPr="00507DF0">
        <w:rPr>
          <w:rFonts w:eastAsiaTheme="majorEastAsia" w:cstheme="majorBidi"/>
          <w:bCs/>
        </w:rPr>
        <w:t>Toullet</w:t>
      </w:r>
      <w:proofErr w:type="spellEnd"/>
    </w:p>
    <w:p w:rsidR="00507DF0" w:rsidRDefault="00507DF0" w:rsidP="00507DF0">
      <w:pPr>
        <w:keepNext/>
        <w:keepLines/>
        <w:jc w:val="both"/>
        <w:outlineLvl w:val="1"/>
        <w:rPr>
          <w:rFonts w:eastAsiaTheme="majorEastAsia" w:cstheme="majorBidi"/>
          <w:bCs/>
          <w:i/>
          <w:sz w:val="20"/>
          <w:szCs w:val="20"/>
        </w:rPr>
      </w:pPr>
      <w:r w:rsidRPr="00507DF0">
        <w:rPr>
          <w:rFonts w:eastAsiaTheme="majorEastAsia" w:cstheme="majorBidi"/>
          <w:bCs/>
          <w:i/>
          <w:sz w:val="20"/>
          <w:szCs w:val="20"/>
        </w:rPr>
        <w:t xml:space="preserve">Institut motricité cérébrale, 213, rue Saint-Charles, 75015 Paris, </w:t>
      </w:r>
      <w:r w:rsidR="00F04A3B">
        <w:rPr>
          <w:rFonts w:eastAsiaTheme="majorEastAsia" w:cstheme="majorBidi"/>
          <w:bCs/>
          <w:i/>
          <w:sz w:val="20"/>
          <w:szCs w:val="20"/>
        </w:rPr>
        <w:t>France</w:t>
      </w:r>
    </w:p>
    <w:p w:rsidR="00F04A3B" w:rsidRDefault="00F04A3B" w:rsidP="00507DF0">
      <w:pPr>
        <w:keepNext/>
        <w:keepLines/>
        <w:jc w:val="both"/>
        <w:outlineLvl w:val="1"/>
        <w:rPr>
          <w:rFonts w:eastAsiaTheme="majorEastAsia" w:cstheme="majorBidi"/>
          <w:bCs/>
          <w:i/>
          <w:sz w:val="20"/>
          <w:szCs w:val="20"/>
        </w:rPr>
      </w:pPr>
    </w:p>
    <w:p w:rsidR="00F04A3B" w:rsidRPr="00507DF0" w:rsidRDefault="00D177A1" w:rsidP="00F04A3B">
      <w:pPr>
        <w:keepNext/>
        <w:keepLines/>
        <w:jc w:val="both"/>
        <w:outlineLvl w:val="1"/>
        <w:rPr>
          <w:rFonts w:eastAsiaTheme="majorEastAsia" w:cstheme="majorBidi"/>
          <w:b/>
          <w:bCs/>
        </w:rPr>
      </w:pPr>
      <w:hyperlink r:id="rId22" w:history="1">
        <w:r w:rsidR="00F04A3B" w:rsidRPr="00507DF0">
          <w:rPr>
            <w:rFonts w:eastAsiaTheme="majorEastAsia" w:cstheme="majorBidi"/>
            <w:b/>
            <w:bCs/>
          </w:rPr>
          <w:t>Installations de l’adulte atteint d’une infirmité motrice cérébrale ou polyhandicapé : savoir ne pas baisser les bras face à un état orthopédique gravissime</w:t>
        </w:r>
      </w:hyperlink>
      <w:r w:rsidR="00F04A3B" w:rsidRPr="00507DF0">
        <w:rPr>
          <w:rFonts w:eastAsiaTheme="majorEastAsia" w:cstheme="majorBidi"/>
          <w:b/>
          <w:bCs/>
        </w:rPr>
        <w:t xml:space="preserve"> </w:t>
      </w:r>
    </w:p>
    <w:p w:rsidR="00F04A3B" w:rsidRPr="00507DF0" w:rsidRDefault="00F04A3B" w:rsidP="00F04A3B">
      <w:pPr>
        <w:keepNext/>
        <w:keepLines/>
        <w:jc w:val="both"/>
        <w:outlineLvl w:val="1"/>
        <w:rPr>
          <w:rFonts w:eastAsiaTheme="majorEastAsia" w:cstheme="majorBidi"/>
          <w:bCs/>
        </w:rPr>
      </w:pPr>
      <w:r w:rsidRPr="00507DF0">
        <w:rPr>
          <w:rFonts w:eastAsiaTheme="majorEastAsia" w:cstheme="majorBidi"/>
          <w:bCs/>
        </w:rPr>
        <w:t xml:space="preserve">Motricité Cérébrale : Réadaptation, Neurologie du Développement, Volume 30, Issue 3, </w:t>
      </w:r>
      <w:proofErr w:type="spellStart"/>
      <w:r w:rsidRPr="00507DF0">
        <w:rPr>
          <w:rFonts w:eastAsiaTheme="majorEastAsia" w:cstheme="majorBidi"/>
          <w:bCs/>
        </w:rPr>
        <w:t>September</w:t>
      </w:r>
      <w:proofErr w:type="spellEnd"/>
      <w:r w:rsidRPr="00507DF0">
        <w:rPr>
          <w:rFonts w:eastAsiaTheme="majorEastAsia" w:cstheme="majorBidi"/>
          <w:bCs/>
        </w:rPr>
        <w:t xml:space="preserve"> 2009, Pages 108-114 S. </w:t>
      </w:r>
      <w:proofErr w:type="spellStart"/>
      <w:r w:rsidRPr="00507DF0">
        <w:rPr>
          <w:rFonts w:eastAsiaTheme="majorEastAsia" w:cstheme="majorBidi"/>
          <w:bCs/>
        </w:rPr>
        <w:t>Chabran</w:t>
      </w:r>
      <w:proofErr w:type="spellEnd"/>
    </w:p>
    <w:p w:rsidR="00507DF0" w:rsidRPr="00485EEB" w:rsidRDefault="00F04A3B" w:rsidP="00485EEB">
      <w:pPr>
        <w:jc w:val="both"/>
        <w:outlineLvl w:val="1"/>
        <w:rPr>
          <w:i/>
        </w:rPr>
      </w:pPr>
      <w:r w:rsidRPr="00507DF0">
        <w:rPr>
          <w:i/>
        </w:rPr>
        <w:t>MAS d’</w:t>
      </w:r>
      <w:proofErr w:type="spellStart"/>
      <w:r w:rsidRPr="00507DF0">
        <w:rPr>
          <w:i/>
        </w:rPr>
        <w:t>Arausio</w:t>
      </w:r>
      <w:proofErr w:type="spellEnd"/>
      <w:r w:rsidRPr="00507DF0">
        <w:rPr>
          <w:i/>
        </w:rPr>
        <w:t>, 566, voie communale 10 de l’</w:t>
      </w:r>
      <w:proofErr w:type="spellStart"/>
      <w:r w:rsidRPr="00507DF0">
        <w:rPr>
          <w:i/>
        </w:rPr>
        <w:t>Abrian</w:t>
      </w:r>
      <w:proofErr w:type="spellEnd"/>
      <w:r w:rsidRPr="00507DF0">
        <w:rPr>
          <w:i/>
        </w:rPr>
        <w:t>, 84100 Orange, France</w:t>
      </w:r>
    </w:p>
    <w:p w:rsidR="00485EEB" w:rsidRDefault="00485EEB" w:rsidP="00507DF0">
      <w:pPr>
        <w:keepNext/>
        <w:keepLines/>
        <w:jc w:val="both"/>
        <w:outlineLvl w:val="1"/>
      </w:pPr>
    </w:p>
    <w:p w:rsidR="00507DF0" w:rsidRDefault="00D177A1" w:rsidP="00507DF0">
      <w:pPr>
        <w:keepNext/>
        <w:keepLines/>
        <w:jc w:val="both"/>
        <w:outlineLvl w:val="1"/>
        <w:rPr>
          <w:rFonts w:asciiTheme="majorHAnsi" w:eastAsiaTheme="majorEastAsia" w:hAnsiTheme="majorHAnsi" w:cstheme="majorBidi"/>
          <w:b/>
        </w:rPr>
      </w:pPr>
      <w:hyperlink r:id="rId23" w:history="1">
        <w:r w:rsidR="00507DF0" w:rsidRPr="00507DF0">
          <w:rPr>
            <w:rFonts w:eastAsiaTheme="majorEastAsia" w:cstheme="majorBidi"/>
            <w:b/>
            <w:bCs/>
          </w:rPr>
          <w:t xml:space="preserve">Étude des hanches d’une population d’adultes polyhandicapés non </w:t>
        </w:r>
        <w:proofErr w:type="spellStart"/>
        <w:r w:rsidR="00507DF0" w:rsidRPr="00507DF0">
          <w:rPr>
            <w:rFonts w:eastAsiaTheme="majorEastAsia" w:cstheme="majorBidi"/>
            <w:b/>
            <w:bCs/>
          </w:rPr>
          <w:t>marchants</w:t>
        </w:r>
        <w:proofErr w:type="spellEnd"/>
        <w:r w:rsidR="00507DF0" w:rsidRPr="00507DF0">
          <w:rPr>
            <w:rFonts w:eastAsiaTheme="majorEastAsia" w:cstheme="majorBidi"/>
            <w:b/>
            <w:bCs/>
          </w:rPr>
          <w:t>. Relations de leur situation anatomique et de leur mobilité avec les douleurs, les soins et l’installation</w:t>
        </w:r>
      </w:hyperlink>
    </w:p>
    <w:p w:rsidR="00507DF0" w:rsidRPr="00507DF0" w:rsidRDefault="00507DF0" w:rsidP="00507DF0">
      <w:pPr>
        <w:keepNext/>
        <w:keepLines/>
        <w:jc w:val="both"/>
        <w:outlineLvl w:val="1"/>
        <w:rPr>
          <w:rFonts w:eastAsiaTheme="majorEastAsia" w:cstheme="majorBidi"/>
          <w:bCs/>
        </w:rPr>
      </w:pPr>
      <w:proofErr w:type="spellStart"/>
      <w:r w:rsidRPr="00507DF0">
        <w:rPr>
          <w:rFonts w:eastAsiaTheme="majorEastAsia" w:cstheme="majorBidi"/>
          <w:bCs/>
        </w:rPr>
        <w:t>Research</w:t>
      </w:r>
      <w:proofErr w:type="spellEnd"/>
      <w:r w:rsidRPr="00507DF0">
        <w:rPr>
          <w:rFonts w:eastAsiaTheme="majorEastAsia" w:cstheme="majorBidi"/>
          <w:bCs/>
        </w:rPr>
        <w:t xml:space="preserve"> article</w:t>
      </w:r>
    </w:p>
    <w:p w:rsidR="00507DF0" w:rsidRPr="00507DF0" w:rsidRDefault="00507DF0" w:rsidP="00507DF0">
      <w:pPr>
        <w:keepNext/>
        <w:keepLines/>
        <w:jc w:val="both"/>
        <w:outlineLvl w:val="1"/>
        <w:rPr>
          <w:rFonts w:eastAsiaTheme="majorEastAsia" w:cstheme="majorBidi"/>
          <w:bCs/>
        </w:rPr>
      </w:pPr>
      <w:r w:rsidRPr="00507DF0">
        <w:rPr>
          <w:rFonts w:eastAsiaTheme="majorEastAsia" w:cstheme="majorBidi"/>
          <w:bCs/>
        </w:rPr>
        <w:t xml:space="preserve">Motricité Cérébrale : Réadaptation, Neurologie du Développement, </w:t>
      </w:r>
    </w:p>
    <w:p w:rsidR="00507DF0" w:rsidRPr="00A57AC2" w:rsidRDefault="00507DF0" w:rsidP="00507DF0">
      <w:pPr>
        <w:keepNext/>
        <w:keepLines/>
        <w:jc w:val="both"/>
        <w:outlineLvl w:val="1"/>
        <w:rPr>
          <w:rFonts w:eastAsiaTheme="majorEastAsia" w:cstheme="majorBidi"/>
          <w:bCs/>
          <w:lang w:val="en-US"/>
        </w:rPr>
      </w:pPr>
      <w:r w:rsidRPr="00A57AC2">
        <w:rPr>
          <w:rFonts w:eastAsiaTheme="majorEastAsia" w:cstheme="majorBidi"/>
          <w:bCs/>
          <w:lang w:val="en-US"/>
        </w:rPr>
        <w:t>Volume 31, Issue 4, December 2010, Pages 172-177</w:t>
      </w:r>
    </w:p>
    <w:p w:rsidR="00507DF0" w:rsidRPr="00A57AC2" w:rsidRDefault="00507DF0" w:rsidP="00507DF0">
      <w:pPr>
        <w:keepNext/>
        <w:keepLines/>
        <w:jc w:val="both"/>
        <w:outlineLvl w:val="1"/>
        <w:rPr>
          <w:rFonts w:eastAsiaTheme="majorEastAsia" w:cstheme="majorBidi"/>
          <w:bCs/>
          <w:lang w:val="en-US"/>
        </w:rPr>
      </w:pPr>
      <w:r w:rsidRPr="00A57AC2">
        <w:rPr>
          <w:rFonts w:eastAsiaTheme="majorEastAsia" w:cstheme="majorBidi"/>
          <w:bCs/>
          <w:lang w:val="en-US"/>
        </w:rPr>
        <w:t xml:space="preserve">G. </w:t>
      </w:r>
      <w:proofErr w:type="spellStart"/>
      <w:r w:rsidRPr="00A57AC2">
        <w:rPr>
          <w:rFonts w:eastAsiaTheme="majorEastAsia" w:cstheme="majorBidi"/>
          <w:bCs/>
          <w:lang w:val="en-US"/>
        </w:rPr>
        <w:t>Taussig</w:t>
      </w:r>
      <w:proofErr w:type="spellEnd"/>
      <w:r w:rsidRPr="00A57AC2">
        <w:rPr>
          <w:rFonts w:eastAsiaTheme="majorEastAsia" w:cstheme="majorBidi"/>
          <w:bCs/>
          <w:lang w:val="en-US"/>
        </w:rPr>
        <w:t xml:space="preserve">, T. </w:t>
      </w:r>
      <w:proofErr w:type="gramStart"/>
      <w:r w:rsidRPr="00A57AC2">
        <w:rPr>
          <w:rFonts w:eastAsiaTheme="majorEastAsia" w:cstheme="majorBidi"/>
          <w:bCs/>
          <w:lang w:val="en-US"/>
        </w:rPr>
        <w:t>Vo</w:t>
      </w:r>
      <w:proofErr w:type="gramEnd"/>
      <w:r w:rsidRPr="00A57AC2">
        <w:rPr>
          <w:rFonts w:eastAsiaTheme="majorEastAsia" w:cstheme="majorBidi"/>
          <w:bCs/>
          <w:lang w:val="en-US"/>
        </w:rPr>
        <w:t xml:space="preserve"> </w:t>
      </w:r>
      <w:proofErr w:type="spellStart"/>
      <w:r w:rsidRPr="00A57AC2">
        <w:rPr>
          <w:rFonts w:eastAsiaTheme="majorEastAsia" w:cstheme="majorBidi"/>
          <w:bCs/>
          <w:lang w:val="en-US"/>
        </w:rPr>
        <w:t>Toan</w:t>
      </w:r>
      <w:proofErr w:type="spellEnd"/>
    </w:p>
    <w:p w:rsidR="00507DF0" w:rsidRPr="00507DF0" w:rsidRDefault="00507DF0" w:rsidP="00507DF0">
      <w:pPr>
        <w:keepNext/>
        <w:keepLines/>
        <w:jc w:val="both"/>
        <w:outlineLvl w:val="1"/>
        <w:rPr>
          <w:rFonts w:eastAsiaTheme="majorEastAsia" w:cstheme="majorBidi"/>
          <w:bCs/>
          <w:i/>
        </w:rPr>
      </w:pPr>
      <w:r w:rsidRPr="00507DF0">
        <w:rPr>
          <w:rFonts w:eastAsiaTheme="majorEastAsia" w:cstheme="majorBidi"/>
          <w:bCs/>
          <w:i/>
        </w:rPr>
        <w:t>CESAP, Sesad-94, 7, villa Montgolfier, 94410 Saint-Maurice, France</w:t>
      </w:r>
    </w:p>
    <w:p w:rsidR="00507DF0" w:rsidRPr="00507DF0" w:rsidRDefault="00507DF0" w:rsidP="00507DF0">
      <w:pPr>
        <w:rPr>
          <w:rFonts w:eastAsia="Times New Roman" w:cs="Times New Roman"/>
          <w:i/>
          <w:lang w:eastAsia="fr-FR"/>
        </w:rPr>
      </w:pPr>
      <w:r w:rsidRPr="00507DF0">
        <w:rPr>
          <w:rFonts w:eastAsia="Times New Roman" w:cs="Times New Roman"/>
          <w:i/>
          <w:lang w:eastAsia="fr-FR"/>
        </w:rPr>
        <w:t xml:space="preserve">Service de médecine physique et réadaptation, hôpital de pédiatrie et rééducation, 78830 </w:t>
      </w:r>
      <w:proofErr w:type="spellStart"/>
      <w:r w:rsidRPr="00507DF0">
        <w:rPr>
          <w:rFonts w:eastAsia="Times New Roman" w:cs="Times New Roman"/>
          <w:i/>
          <w:lang w:eastAsia="fr-FR"/>
        </w:rPr>
        <w:t>Bullion</w:t>
      </w:r>
      <w:proofErr w:type="spellEnd"/>
      <w:r w:rsidRPr="00507DF0">
        <w:rPr>
          <w:rFonts w:eastAsia="Times New Roman" w:cs="Times New Roman"/>
          <w:i/>
          <w:lang w:eastAsia="fr-FR"/>
        </w:rPr>
        <w:t>, France</w:t>
      </w:r>
    </w:p>
    <w:p w:rsidR="00507DF0" w:rsidRPr="00507DF0" w:rsidRDefault="00507DF0" w:rsidP="00507DF0">
      <w:pPr>
        <w:keepNext/>
        <w:keepLines/>
        <w:jc w:val="both"/>
        <w:outlineLvl w:val="1"/>
        <w:rPr>
          <w:rFonts w:eastAsiaTheme="majorEastAsia" w:cstheme="majorBidi"/>
          <w:b/>
          <w:bCs/>
        </w:rPr>
      </w:pPr>
      <w:r w:rsidRPr="00507DF0">
        <w:rPr>
          <w:rFonts w:eastAsiaTheme="majorEastAsia" w:cstheme="majorBidi"/>
          <w:b/>
          <w:bCs/>
        </w:rPr>
        <w:t xml:space="preserve">Évaluation de la prise en charge par toxine botulinique des limitations articulaires chez les patients adultes polyhandicapés </w:t>
      </w:r>
    </w:p>
    <w:p w:rsidR="00507DF0" w:rsidRPr="00507DF0" w:rsidRDefault="00D177A1" w:rsidP="00507DF0">
      <w:pPr>
        <w:keepNext/>
        <w:keepLines/>
        <w:jc w:val="both"/>
        <w:outlineLvl w:val="1"/>
        <w:rPr>
          <w:rFonts w:eastAsiaTheme="majorEastAsia" w:cstheme="majorBidi"/>
          <w:bCs/>
          <w:lang w:val="en-US"/>
        </w:rPr>
      </w:pPr>
      <w:hyperlink r:id="rId24" w:tooltip="Go to Annals of Physical and Rehabilitation Medicine on ScienceDirect" w:history="1">
        <w:r w:rsidR="00507DF0" w:rsidRPr="00507DF0">
          <w:rPr>
            <w:rFonts w:eastAsiaTheme="majorEastAsia" w:cstheme="majorBidi"/>
            <w:bCs/>
            <w:lang w:val="en-US"/>
          </w:rPr>
          <w:t>Annals of Physical and Rehabilitation Medicine</w:t>
        </w:r>
      </w:hyperlink>
    </w:p>
    <w:p w:rsidR="00507DF0" w:rsidRPr="00507DF0" w:rsidRDefault="00D177A1" w:rsidP="00507DF0">
      <w:pPr>
        <w:keepNext/>
        <w:keepLines/>
        <w:jc w:val="both"/>
        <w:outlineLvl w:val="1"/>
        <w:rPr>
          <w:rFonts w:eastAsiaTheme="majorEastAsia" w:cstheme="majorBidi"/>
          <w:bCs/>
        </w:rPr>
      </w:pPr>
      <w:hyperlink r:id="rId25" w:tooltip="Go to table of contents for this volume/issue" w:history="1">
        <w:r w:rsidR="00507DF0" w:rsidRPr="00507DF0">
          <w:rPr>
            <w:rFonts w:eastAsiaTheme="majorEastAsia" w:cstheme="majorBidi"/>
            <w:bCs/>
          </w:rPr>
          <w:t xml:space="preserve">Volume 55, </w:t>
        </w:r>
        <w:proofErr w:type="spellStart"/>
        <w:r w:rsidR="00507DF0" w:rsidRPr="00507DF0">
          <w:rPr>
            <w:rFonts w:eastAsiaTheme="majorEastAsia" w:cstheme="majorBidi"/>
            <w:bCs/>
          </w:rPr>
          <w:t>Supplement</w:t>
        </w:r>
        <w:proofErr w:type="spellEnd"/>
        <w:r w:rsidR="00507DF0" w:rsidRPr="00507DF0">
          <w:rPr>
            <w:rFonts w:eastAsiaTheme="majorEastAsia" w:cstheme="majorBidi"/>
            <w:bCs/>
          </w:rPr>
          <w:t xml:space="preserve"> 1</w:t>
        </w:r>
      </w:hyperlink>
      <w:r w:rsidR="00507DF0" w:rsidRPr="00507DF0">
        <w:rPr>
          <w:rFonts w:eastAsiaTheme="majorEastAsia" w:cstheme="majorBidi"/>
          <w:bCs/>
        </w:rPr>
        <w:t xml:space="preserve">, </w:t>
      </w:r>
      <w:proofErr w:type="spellStart"/>
      <w:r w:rsidR="00507DF0" w:rsidRPr="00507DF0">
        <w:rPr>
          <w:rFonts w:eastAsiaTheme="majorEastAsia" w:cstheme="majorBidi"/>
          <w:bCs/>
        </w:rPr>
        <w:t>October</w:t>
      </w:r>
      <w:proofErr w:type="spellEnd"/>
      <w:r w:rsidR="00507DF0" w:rsidRPr="00507DF0">
        <w:rPr>
          <w:rFonts w:eastAsiaTheme="majorEastAsia" w:cstheme="majorBidi"/>
          <w:bCs/>
        </w:rPr>
        <w:t xml:space="preserve"> 2012, Page e335</w:t>
      </w:r>
    </w:p>
    <w:p w:rsidR="00507DF0" w:rsidRPr="00507DF0" w:rsidRDefault="00D177A1" w:rsidP="00507DF0">
      <w:pPr>
        <w:keepNext/>
        <w:keepLines/>
        <w:jc w:val="both"/>
        <w:outlineLvl w:val="1"/>
        <w:rPr>
          <w:rFonts w:eastAsiaTheme="majorEastAsia" w:cstheme="majorBidi"/>
          <w:bCs/>
        </w:rPr>
      </w:pPr>
      <w:hyperlink r:id="rId26" w:anchor="%21" w:history="1">
        <w:proofErr w:type="spellStart"/>
        <w:r w:rsidR="00507DF0" w:rsidRPr="00507DF0">
          <w:rPr>
            <w:rFonts w:eastAsiaTheme="majorEastAsia" w:cstheme="majorBidi"/>
            <w:bCs/>
          </w:rPr>
          <w:t>M.-C.Rousseau</w:t>
        </w:r>
        <w:proofErr w:type="spellEnd"/>
      </w:hyperlink>
      <w:r w:rsidR="00507DF0" w:rsidRPr="00507DF0">
        <w:rPr>
          <w:rFonts w:eastAsiaTheme="majorEastAsia" w:cstheme="majorBidi"/>
          <w:bCs/>
        </w:rPr>
        <w:t xml:space="preserve"> </w:t>
      </w:r>
      <w:hyperlink r:id="rId27" w:anchor="%21" w:history="1">
        <w:proofErr w:type="spellStart"/>
        <w:r w:rsidR="00507DF0" w:rsidRPr="00507DF0">
          <w:rPr>
            <w:rFonts w:eastAsiaTheme="majorEastAsia" w:cstheme="majorBidi"/>
            <w:bCs/>
          </w:rPr>
          <w:t>M.Nadji</w:t>
        </w:r>
        <w:proofErr w:type="spellEnd"/>
      </w:hyperlink>
    </w:p>
    <w:p w:rsidR="00507DF0" w:rsidRDefault="00507DF0" w:rsidP="00507DF0">
      <w:pPr>
        <w:keepNext/>
        <w:keepLines/>
        <w:jc w:val="both"/>
        <w:outlineLvl w:val="1"/>
        <w:rPr>
          <w:rFonts w:eastAsiaTheme="majorEastAsia" w:cstheme="majorBidi"/>
          <w:bCs/>
          <w:i/>
        </w:rPr>
      </w:pPr>
      <w:r w:rsidRPr="00507DF0">
        <w:rPr>
          <w:rFonts w:eastAsiaTheme="majorEastAsia" w:cstheme="majorBidi"/>
          <w:bCs/>
          <w:i/>
        </w:rPr>
        <w:t>Hôpital San-</w:t>
      </w:r>
      <w:proofErr w:type="spellStart"/>
      <w:r w:rsidRPr="00507DF0">
        <w:rPr>
          <w:rFonts w:eastAsiaTheme="majorEastAsia" w:cstheme="majorBidi"/>
          <w:bCs/>
          <w:i/>
        </w:rPr>
        <w:t>Salvadour</w:t>
      </w:r>
      <w:proofErr w:type="spellEnd"/>
      <w:r w:rsidRPr="00507DF0">
        <w:rPr>
          <w:rFonts w:eastAsiaTheme="majorEastAsia" w:cstheme="majorBidi"/>
          <w:bCs/>
          <w:i/>
        </w:rPr>
        <w:t>, BP 30080, route de l’</w:t>
      </w:r>
      <w:proofErr w:type="spellStart"/>
      <w:r w:rsidRPr="00507DF0">
        <w:rPr>
          <w:rFonts w:eastAsiaTheme="majorEastAsia" w:cstheme="majorBidi"/>
          <w:bCs/>
          <w:i/>
        </w:rPr>
        <w:t>Almanarre</w:t>
      </w:r>
      <w:proofErr w:type="spellEnd"/>
      <w:r w:rsidRPr="00507DF0">
        <w:rPr>
          <w:rFonts w:eastAsiaTheme="majorEastAsia" w:cstheme="majorBidi"/>
          <w:bCs/>
          <w:i/>
        </w:rPr>
        <w:t xml:space="preserve">, 83407 Hyères cedex, </w:t>
      </w:r>
      <w:r w:rsidR="00887AEB">
        <w:rPr>
          <w:rFonts w:eastAsiaTheme="majorEastAsia" w:cstheme="majorBidi"/>
          <w:bCs/>
          <w:i/>
        </w:rPr>
        <w:t>France</w:t>
      </w:r>
    </w:p>
    <w:p w:rsidR="00887AEB" w:rsidRPr="00507DF0" w:rsidRDefault="00887AEB" w:rsidP="00507DF0">
      <w:pPr>
        <w:keepNext/>
        <w:keepLines/>
        <w:jc w:val="both"/>
        <w:outlineLvl w:val="1"/>
        <w:rPr>
          <w:rFonts w:eastAsiaTheme="majorEastAsia" w:cstheme="majorBidi"/>
          <w:bCs/>
          <w:i/>
        </w:rPr>
      </w:pPr>
    </w:p>
    <w:p w:rsidR="00507DF0" w:rsidRPr="00887AEB" w:rsidRDefault="00887AEB" w:rsidP="00887AEB">
      <w:pPr>
        <w:numPr>
          <w:ilvl w:val="0"/>
          <w:numId w:val="5"/>
        </w:numPr>
        <w:spacing w:after="200" w:line="276" w:lineRule="auto"/>
        <w:contextualSpacing/>
        <w:jc w:val="both"/>
        <w:rPr>
          <w:b/>
          <w:color w:val="0070C0"/>
        </w:rPr>
      </w:pPr>
      <w:r w:rsidRPr="00887AEB">
        <w:rPr>
          <w:b/>
          <w:color w:val="0070C0"/>
        </w:rPr>
        <w:t>OPHTALMOLOGIE</w:t>
      </w:r>
    </w:p>
    <w:p w:rsidR="00887AEB" w:rsidRDefault="00887AEB" w:rsidP="00507DF0">
      <w:pPr>
        <w:keepNext/>
        <w:keepLines/>
        <w:jc w:val="both"/>
        <w:outlineLvl w:val="1"/>
      </w:pPr>
    </w:p>
    <w:p w:rsidR="00507DF0" w:rsidRPr="00507DF0" w:rsidRDefault="00D177A1" w:rsidP="00507DF0">
      <w:pPr>
        <w:keepNext/>
        <w:keepLines/>
        <w:jc w:val="both"/>
        <w:outlineLvl w:val="1"/>
        <w:rPr>
          <w:rFonts w:eastAsiaTheme="majorEastAsia" w:cstheme="majorBidi"/>
          <w:b/>
          <w:bCs/>
        </w:rPr>
      </w:pPr>
      <w:hyperlink r:id="rId28" w:history="1">
        <w:r w:rsidR="00507DF0" w:rsidRPr="00507DF0">
          <w:rPr>
            <w:rFonts w:eastAsiaTheme="majorEastAsia" w:cstheme="majorBidi"/>
            <w:b/>
            <w:bCs/>
          </w:rPr>
          <w:t xml:space="preserve">Pathologies ophtalmologiques de l’enfant </w:t>
        </w:r>
        <w:proofErr w:type="spellStart"/>
        <w:r w:rsidR="00507DF0" w:rsidRPr="00507DF0">
          <w:rPr>
            <w:rFonts w:eastAsiaTheme="majorEastAsia" w:cstheme="majorBidi"/>
            <w:b/>
            <w:bCs/>
          </w:rPr>
          <w:t>cérébrolésé</w:t>
        </w:r>
        <w:proofErr w:type="spellEnd"/>
        <w:r w:rsidR="00507DF0" w:rsidRPr="00507DF0">
          <w:rPr>
            <w:rFonts w:eastAsiaTheme="majorEastAsia" w:cstheme="majorBidi"/>
            <w:b/>
            <w:bCs/>
          </w:rPr>
          <w:t xml:space="preserve"> et du polyhandicapé</w:t>
        </w:r>
      </w:hyperlink>
      <w:r w:rsidR="00EB537F">
        <w:rPr>
          <w:rFonts w:eastAsiaTheme="majorEastAsia" w:cstheme="majorBidi"/>
          <w:b/>
          <w:bCs/>
        </w:rPr>
        <w:t xml:space="preserve"> </w:t>
      </w:r>
    </w:p>
    <w:p w:rsidR="00507DF0" w:rsidRPr="00507DF0" w:rsidRDefault="00507DF0" w:rsidP="00507DF0">
      <w:pPr>
        <w:keepNext/>
        <w:keepLines/>
        <w:jc w:val="both"/>
        <w:outlineLvl w:val="1"/>
        <w:rPr>
          <w:rFonts w:eastAsiaTheme="majorEastAsia" w:cstheme="majorBidi"/>
          <w:bCs/>
        </w:rPr>
      </w:pPr>
      <w:proofErr w:type="spellStart"/>
      <w:r w:rsidRPr="00507DF0">
        <w:rPr>
          <w:rFonts w:eastAsiaTheme="majorEastAsia" w:cstheme="majorBidi"/>
          <w:bCs/>
        </w:rPr>
        <w:t>Research</w:t>
      </w:r>
      <w:proofErr w:type="spellEnd"/>
      <w:r w:rsidRPr="00507DF0">
        <w:rPr>
          <w:rFonts w:eastAsiaTheme="majorEastAsia" w:cstheme="majorBidi"/>
          <w:bCs/>
        </w:rPr>
        <w:t xml:space="preserve"> article</w:t>
      </w:r>
    </w:p>
    <w:p w:rsidR="00507DF0" w:rsidRPr="00507DF0" w:rsidRDefault="00507DF0" w:rsidP="00507DF0">
      <w:pPr>
        <w:keepNext/>
        <w:keepLines/>
        <w:jc w:val="both"/>
        <w:outlineLvl w:val="1"/>
        <w:rPr>
          <w:rFonts w:eastAsiaTheme="majorEastAsia" w:cstheme="majorBidi"/>
          <w:bCs/>
        </w:rPr>
      </w:pPr>
      <w:r w:rsidRPr="00507DF0">
        <w:rPr>
          <w:rFonts w:eastAsiaTheme="majorEastAsia" w:cstheme="majorBidi"/>
          <w:bCs/>
        </w:rPr>
        <w:t xml:space="preserve">Motricité Cérébrale : Réadaptation, Neurologie du Développement, </w:t>
      </w:r>
    </w:p>
    <w:p w:rsidR="00507DF0" w:rsidRPr="00507DF0" w:rsidRDefault="00507DF0" w:rsidP="00507DF0">
      <w:pPr>
        <w:keepNext/>
        <w:keepLines/>
        <w:jc w:val="both"/>
        <w:outlineLvl w:val="1"/>
        <w:rPr>
          <w:rFonts w:eastAsiaTheme="majorEastAsia" w:cstheme="majorBidi"/>
          <w:bCs/>
        </w:rPr>
      </w:pPr>
      <w:r w:rsidRPr="00507DF0">
        <w:rPr>
          <w:rFonts w:eastAsiaTheme="majorEastAsia" w:cstheme="majorBidi"/>
          <w:bCs/>
        </w:rPr>
        <w:t xml:space="preserve">Volume 31, Issue 2, </w:t>
      </w:r>
      <w:proofErr w:type="spellStart"/>
      <w:r w:rsidRPr="00507DF0">
        <w:rPr>
          <w:rFonts w:eastAsiaTheme="majorEastAsia" w:cstheme="majorBidi"/>
          <w:bCs/>
        </w:rPr>
        <w:t>June</w:t>
      </w:r>
      <w:proofErr w:type="spellEnd"/>
      <w:r w:rsidRPr="00507DF0">
        <w:rPr>
          <w:rFonts w:eastAsiaTheme="majorEastAsia" w:cstheme="majorBidi"/>
          <w:bCs/>
        </w:rPr>
        <w:t xml:space="preserve"> 2010, Pages 45-59</w:t>
      </w:r>
    </w:p>
    <w:p w:rsidR="00507DF0" w:rsidRPr="00507DF0" w:rsidRDefault="00507DF0" w:rsidP="00507DF0">
      <w:pPr>
        <w:keepNext/>
        <w:keepLines/>
        <w:jc w:val="both"/>
        <w:outlineLvl w:val="1"/>
        <w:rPr>
          <w:rFonts w:eastAsiaTheme="majorEastAsia" w:cstheme="majorBidi"/>
          <w:bCs/>
        </w:rPr>
      </w:pPr>
      <w:r w:rsidRPr="00507DF0">
        <w:rPr>
          <w:rFonts w:eastAsiaTheme="majorEastAsia" w:cstheme="majorBidi"/>
          <w:bCs/>
        </w:rPr>
        <w:t>Marie Thérèse. Jacquier</w:t>
      </w:r>
    </w:p>
    <w:p w:rsidR="00507DF0" w:rsidRPr="00507DF0" w:rsidRDefault="00507DF0" w:rsidP="00507DF0">
      <w:pPr>
        <w:jc w:val="both"/>
      </w:pPr>
    </w:p>
    <w:p w:rsidR="00507DF0" w:rsidRPr="00507DF0" w:rsidRDefault="00507DF0" w:rsidP="00507DF0">
      <w:pPr>
        <w:keepNext/>
        <w:keepLines/>
        <w:jc w:val="both"/>
        <w:outlineLvl w:val="1"/>
        <w:rPr>
          <w:rFonts w:eastAsiaTheme="majorEastAsia" w:cstheme="majorBidi"/>
          <w:b/>
          <w:bCs/>
        </w:rPr>
      </w:pPr>
      <w:r w:rsidRPr="00507DF0">
        <w:rPr>
          <w:rFonts w:eastAsiaTheme="majorEastAsia" w:cstheme="majorBidi"/>
          <w:b/>
          <w:bCs/>
        </w:rPr>
        <w:t xml:space="preserve">L’accompagnement soignant de la dilatation gastrique chez l’enfant et l’adulte sévèrement polyhandicapés </w:t>
      </w:r>
    </w:p>
    <w:p w:rsidR="00507DF0" w:rsidRPr="00507DF0" w:rsidRDefault="00507DF0" w:rsidP="00507DF0">
      <w:pPr>
        <w:keepNext/>
        <w:keepLines/>
        <w:jc w:val="both"/>
        <w:outlineLvl w:val="1"/>
        <w:rPr>
          <w:rFonts w:eastAsiaTheme="majorEastAsia" w:cstheme="majorBidi"/>
          <w:bCs/>
        </w:rPr>
      </w:pPr>
      <w:proofErr w:type="spellStart"/>
      <w:r w:rsidRPr="00507DF0">
        <w:rPr>
          <w:rFonts w:eastAsiaTheme="majorEastAsia" w:cstheme="majorBidi"/>
          <w:bCs/>
        </w:rPr>
        <w:t>Research</w:t>
      </w:r>
      <w:proofErr w:type="spellEnd"/>
      <w:r w:rsidRPr="00507DF0">
        <w:rPr>
          <w:rFonts w:eastAsiaTheme="majorEastAsia" w:cstheme="majorBidi"/>
          <w:bCs/>
        </w:rPr>
        <w:t xml:space="preserve"> article</w:t>
      </w:r>
    </w:p>
    <w:p w:rsidR="00507DF0" w:rsidRPr="00507DF0" w:rsidRDefault="00507DF0" w:rsidP="00507DF0">
      <w:pPr>
        <w:keepNext/>
        <w:keepLines/>
        <w:jc w:val="both"/>
        <w:outlineLvl w:val="1"/>
        <w:rPr>
          <w:rFonts w:eastAsiaTheme="majorEastAsia" w:cstheme="majorBidi"/>
          <w:bCs/>
        </w:rPr>
      </w:pPr>
      <w:r w:rsidRPr="00507DF0">
        <w:rPr>
          <w:rFonts w:eastAsiaTheme="majorEastAsia" w:cstheme="majorBidi"/>
          <w:bCs/>
        </w:rPr>
        <w:t xml:space="preserve">Motricité Cérébrale : Réadaptation, Neurologie du Développement, Volume 28, Issue 4, </w:t>
      </w:r>
      <w:proofErr w:type="spellStart"/>
      <w:r w:rsidRPr="00507DF0">
        <w:rPr>
          <w:rFonts w:eastAsiaTheme="majorEastAsia" w:cstheme="majorBidi"/>
          <w:bCs/>
        </w:rPr>
        <w:t>December</w:t>
      </w:r>
      <w:proofErr w:type="spellEnd"/>
      <w:r w:rsidRPr="00507DF0">
        <w:rPr>
          <w:rFonts w:eastAsiaTheme="majorEastAsia" w:cstheme="majorBidi"/>
          <w:bCs/>
        </w:rPr>
        <w:t xml:space="preserve"> 2007, Pages 149-156</w:t>
      </w:r>
    </w:p>
    <w:p w:rsidR="00507DF0" w:rsidRPr="00507DF0" w:rsidRDefault="00507DF0" w:rsidP="00507DF0">
      <w:pPr>
        <w:keepNext/>
        <w:keepLines/>
        <w:jc w:val="both"/>
        <w:outlineLvl w:val="1"/>
        <w:rPr>
          <w:rFonts w:eastAsiaTheme="majorEastAsia" w:cstheme="majorBidi"/>
          <w:bCs/>
        </w:rPr>
      </w:pPr>
      <w:r w:rsidRPr="00507DF0">
        <w:rPr>
          <w:rFonts w:eastAsiaTheme="majorEastAsia" w:cstheme="majorBidi"/>
          <w:bCs/>
        </w:rPr>
        <w:t xml:space="preserve">F.A. </w:t>
      </w:r>
      <w:proofErr w:type="spellStart"/>
      <w:r w:rsidRPr="00507DF0">
        <w:rPr>
          <w:rFonts w:eastAsiaTheme="majorEastAsia" w:cstheme="majorBidi"/>
          <w:bCs/>
        </w:rPr>
        <w:t>Svendsen</w:t>
      </w:r>
      <w:proofErr w:type="spellEnd"/>
    </w:p>
    <w:p w:rsidR="00507DF0" w:rsidRPr="00507DF0" w:rsidRDefault="00507DF0" w:rsidP="00507DF0">
      <w:pPr>
        <w:jc w:val="both"/>
      </w:pPr>
    </w:p>
    <w:p w:rsidR="00507DF0" w:rsidRPr="00887AEB" w:rsidRDefault="00887AEB" w:rsidP="00887AEB">
      <w:pPr>
        <w:numPr>
          <w:ilvl w:val="0"/>
          <w:numId w:val="5"/>
        </w:numPr>
        <w:spacing w:after="200" w:line="276" w:lineRule="auto"/>
        <w:contextualSpacing/>
        <w:jc w:val="both"/>
        <w:rPr>
          <w:b/>
          <w:color w:val="0070C0"/>
        </w:rPr>
      </w:pPr>
      <w:r w:rsidRPr="00887AEB">
        <w:rPr>
          <w:b/>
          <w:color w:val="0070C0"/>
        </w:rPr>
        <w:t>SURDI CECITE (JACQUES SOURIAU), SURDITE</w:t>
      </w:r>
    </w:p>
    <w:p w:rsidR="00887AEB" w:rsidRDefault="00887AEB" w:rsidP="00507DF0">
      <w:pPr>
        <w:autoSpaceDE w:val="0"/>
        <w:autoSpaceDN w:val="0"/>
        <w:adjustRightInd w:val="0"/>
        <w:rPr>
          <w:rFonts w:ascii="Calibri" w:hAnsi="Calibri" w:cs="Calibri"/>
          <w:color w:val="000000"/>
        </w:rPr>
      </w:pPr>
    </w:p>
    <w:p w:rsidR="00507DF0" w:rsidRPr="00507DF0" w:rsidRDefault="00507DF0" w:rsidP="00507DF0">
      <w:pPr>
        <w:autoSpaceDE w:val="0"/>
        <w:autoSpaceDN w:val="0"/>
        <w:adjustRightInd w:val="0"/>
        <w:rPr>
          <w:rFonts w:ascii="Calibri" w:hAnsi="Calibri" w:cs="Calibri"/>
          <w:color w:val="000000"/>
        </w:rPr>
      </w:pPr>
      <w:r w:rsidRPr="00507DF0">
        <w:rPr>
          <w:rFonts w:ascii="Calibri" w:hAnsi="Calibri" w:cs="Calibri"/>
          <w:color w:val="000000"/>
        </w:rPr>
        <w:t xml:space="preserve">SOURIAU, J. (2001). </w:t>
      </w:r>
      <w:r w:rsidRPr="00507DF0">
        <w:rPr>
          <w:rFonts w:ascii="Calibri" w:hAnsi="Calibri" w:cs="Calibri"/>
          <w:b/>
          <w:color w:val="000000"/>
        </w:rPr>
        <w:t xml:space="preserve">La </w:t>
      </w:r>
      <w:proofErr w:type="spellStart"/>
      <w:r w:rsidRPr="00507DF0">
        <w:rPr>
          <w:rFonts w:ascii="Calibri" w:hAnsi="Calibri" w:cs="Calibri"/>
          <w:b/>
          <w:color w:val="000000"/>
        </w:rPr>
        <w:t>surdi</w:t>
      </w:r>
      <w:proofErr w:type="spellEnd"/>
      <w:r w:rsidRPr="00507DF0">
        <w:rPr>
          <w:rFonts w:ascii="Calibri" w:hAnsi="Calibri" w:cs="Calibri"/>
          <w:b/>
          <w:color w:val="000000"/>
        </w:rPr>
        <w:t>-cécité</w:t>
      </w:r>
      <w:r w:rsidRPr="00507DF0">
        <w:rPr>
          <w:rFonts w:ascii="Calibri" w:hAnsi="Calibri" w:cs="Calibri"/>
          <w:color w:val="000000"/>
        </w:rPr>
        <w:t xml:space="preserve">. In : </w:t>
      </w:r>
      <w:proofErr w:type="spellStart"/>
      <w:r w:rsidRPr="00507DF0">
        <w:rPr>
          <w:rFonts w:ascii="Calibri" w:hAnsi="Calibri" w:cs="Calibri"/>
          <w:color w:val="000000"/>
        </w:rPr>
        <w:t>Rondal</w:t>
      </w:r>
      <w:proofErr w:type="spellEnd"/>
      <w:r w:rsidRPr="00507DF0">
        <w:rPr>
          <w:rFonts w:ascii="Calibri" w:hAnsi="Calibri" w:cs="Calibri"/>
          <w:color w:val="000000"/>
        </w:rPr>
        <w:t xml:space="preserve">, J. &amp; </w:t>
      </w:r>
      <w:proofErr w:type="spellStart"/>
      <w:r w:rsidRPr="00507DF0">
        <w:rPr>
          <w:rFonts w:ascii="Calibri" w:hAnsi="Calibri" w:cs="Calibri"/>
          <w:color w:val="000000"/>
        </w:rPr>
        <w:t>Comblain</w:t>
      </w:r>
      <w:proofErr w:type="spellEnd"/>
      <w:r w:rsidRPr="00507DF0">
        <w:rPr>
          <w:rFonts w:ascii="Calibri" w:hAnsi="Calibri" w:cs="Calibri"/>
          <w:color w:val="000000"/>
        </w:rPr>
        <w:t xml:space="preserve">, A. </w:t>
      </w:r>
      <w:r w:rsidRPr="00507DF0">
        <w:rPr>
          <w:rFonts w:ascii="Calibri" w:hAnsi="Calibri" w:cs="Calibri"/>
          <w:i/>
          <w:iCs/>
          <w:color w:val="000000"/>
        </w:rPr>
        <w:t>Manuel de psychologie des handicaps. Sémiologie et principes de remédiation</w:t>
      </w:r>
      <w:r w:rsidRPr="00507DF0">
        <w:rPr>
          <w:rFonts w:ascii="Calibri" w:hAnsi="Calibri" w:cs="Calibri"/>
          <w:color w:val="000000"/>
        </w:rPr>
        <w:t xml:space="preserve">. </w:t>
      </w:r>
      <w:proofErr w:type="spellStart"/>
      <w:r w:rsidRPr="00507DF0">
        <w:rPr>
          <w:rFonts w:ascii="Calibri" w:hAnsi="Calibri" w:cs="Calibri"/>
          <w:color w:val="000000"/>
        </w:rPr>
        <w:t>Mardaga</w:t>
      </w:r>
      <w:proofErr w:type="spellEnd"/>
      <w:r w:rsidRPr="00507DF0">
        <w:rPr>
          <w:rFonts w:ascii="Calibri" w:hAnsi="Calibri" w:cs="Calibri"/>
          <w:color w:val="000000"/>
        </w:rPr>
        <w:t>, Bruxelles. 391-418.SOURIAU, J., RØDBROE, I. &amp; JANSSEN, M. (</w:t>
      </w:r>
      <w:proofErr w:type="spellStart"/>
      <w:r w:rsidRPr="00507DF0">
        <w:rPr>
          <w:rFonts w:ascii="Calibri" w:hAnsi="Calibri" w:cs="Calibri"/>
          <w:color w:val="000000"/>
        </w:rPr>
        <w:t>Eds</w:t>
      </w:r>
      <w:proofErr w:type="spellEnd"/>
      <w:r w:rsidRPr="00507DF0">
        <w:rPr>
          <w:rFonts w:ascii="Calibri" w:hAnsi="Calibri" w:cs="Calibri"/>
          <w:color w:val="000000"/>
        </w:rPr>
        <w:t xml:space="preserve">.). </w:t>
      </w:r>
    </w:p>
    <w:p w:rsidR="00507DF0" w:rsidRPr="00507DF0" w:rsidRDefault="00507DF0" w:rsidP="00507DF0">
      <w:pPr>
        <w:autoSpaceDE w:val="0"/>
        <w:autoSpaceDN w:val="0"/>
        <w:adjustRightInd w:val="0"/>
        <w:rPr>
          <w:rFonts w:ascii="Calibri" w:hAnsi="Calibri" w:cs="Calibri"/>
          <w:color w:val="000000"/>
        </w:rPr>
      </w:pPr>
    </w:p>
    <w:p w:rsidR="00507DF0" w:rsidRPr="00507DF0" w:rsidRDefault="00507DF0" w:rsidP="00507DF0">
      <w:pPr>
        <w:autoSpaceDE w:val="0"/>
        <w:autoSpaceDN w:val="0"/>
        <w:adjustRightInd w:val="0"/>
        <w:rPr>
          <w:rFonts w:ascii="Calibri" w:hAnsi="Calibri" w:cs="Calibri"/>
          <w:color w:val="000000"/>
        </w:rPr>
      </w:pPr>
      <w:r w:rsidRPr="00507DF0">
        <w:rPr>
          <w:rFonts w:ascii="Calibri" w:hAnsi="Calibri" w:cs="Calibri"/>
          <w:color w:val="000000"/>
        </w:rPr>
        <w:t>Souriau. J. (</w:t>
      </w:r>
      <w:proofErr w:type="spellStart"/>
      <w:r w:rsidRPr="00507DF0">
        <w:rPr>
          <w:rFonts w:ascii="Calibri" w:hAnsi="Calibri" w:cs="Calibri"/>
          <w:color w:val="000000"/>
        </w:rPr>
        <w:t>Rondal</w:t>
      </w:r>
      <w:proofErr w:type="spellEnd"/>
      <w:r w:rsidRPr="00507DF0">
        <w:rPr>
          <w:rFonts w:ascii="Calibri" w:hAnsi="Calibri" w:cs="Calibri"/>
          <w:color w:val="000000"/>
        </w:rPr>
        <w:t xml:space="preserve">, J. A. (2001). </w:t>
      </w:r>
      <w:r w:rsidRPr="00507DF0">
        <w:rPr>
          <w:rFonts w:ascii="Calibri" w:hAnsi="Calibri" w:cs="Calibri"/>
          <w:b/>
          <w:color w:val="000000"/>
        </w:rPr>
        <w:t xml:space="preserve">La </w:t>
      </w:r>
      <w:proofErr w:type="spellStart"/>
      <w:r w:rsidRPr="00507DF0">
        <w:rPr>
          <w:rFonts w:ascii="Calibri" w:hAnsi="Calibri" w:cs="Calibri"/>
          <w:b/>
          <w:color w:val="000000"/>
        </w:rPr>
        <w:t>surdi</w:t>
      </w:r>
      <w:proofErr w:type="spellEnd"/>
      <w:r w:rsidRPr="00507DF0">
        <w:rPr>
          <w:rFonts w:ascii="Calibri" w:hAnsi="Calibri" w:cs="Calibri"/>
          <w:b/>
          <w:color w:val="000000"/>
        </w:rPr>
        <w:t>-cécité</w:t>
      </w:r>
      <w:r w:rsidRPr="00507DF0">
        <w:rPr>
          <w:rFonts w:ascii="Calibri" w:hAnsi="Calibri" w:cs="Calibri"/>
          <w:color w:val="000000"/>
        </w:rPr>
        <w:t xml:space="preserve"> in </w:t>
      </w:r>
      <w:r w:rsidRPr="00507DF0">
        <w:rPr>
          <w:rFonts w:ascii="Calibri" w:hAnsi="Calibri" w:cs="Calibri"/>
          <w:i/>
          <w:iCs/>
          <w:color w:val="000000"/>
        </w:rPr>
        <w:t>Manuel de psychologie des handicaps. Sémiologie et principes de remédiation</w:t>
      </w:r>
      <w:r w:rsidRPr="00507DF0">
        <w:rPr>
          <w:rFonts w:ascii="Calibri" w:hAnsi="Calibri" w:cs="Calibri"/>
          <w:color w:val="000000"/>
        </w:rPr>
        <w:t xml:space="preserve">. Editions </w:t>
      </w:r>
      <w:proofErr w:type="spellStart"/>
      <w:r w:rsidRPr="00507DF0">
        <w:rPr>
          <w:rFonts w:ascii="Calibri" w:hAnsi="Calibri" w:cs="Calibri"/>
          <w:color w:val="000000"/>
        </w:rPr>
        <w:t>Mardaga</w:t>
      </w:r>
      <w:proofErr w:type="spellEnd"/>
      <w:r w:rsidRPr="00507DF0">
        <w:rPr>
          <w:rFonts w:ascii="Calibri" w:hAnsi="Calibri" w:cs="Calibri"/>
          <w:color w:val="000000"/>
        </w:rPr>
        <w:t xml:space="preserve">. </w:t>
      </w:r>
    </w:p>
    <w:p w:rsidR="00507DF0" w:rsidRPr="00507DF0" w:rsidRDefault="00507DF0" w:rsidP="00507DF0">
      <w:pPr>
        <w:rPr>
          <w:rFonts w:ascii="Calibri" w:hAnsi="Calibri" w:cs="Calibri"/>
          <w:color w:val="000000"/>
        </w:rPr>
      </w:pPr>
    </w:p>
    <w:p w:rsidR="00507DF0" w:rsidRPr="00507DF0" w:rsidRDefault="00507DF0" w:rsidP="00507DF0">
      <w:pPr>
        <w:rPr>
          <w:rFonts w:ascii="Calibri" w:hAnsi="Calibri" w:cs="Calibri"/>
          <w:color w:val="000000"/>
        </w:rPr>
      </w:pPr>
      <w:r w:rsidRPr="00507DF0">
        <w:rPr>
          <w:rFonts w:ascii="Calibri" w:hAnsi="Calibri" w:cs="Calibri"/>
          <w:color w:val="000000"/>
        </w:rPr>
        <w:t xml:space="preserve">Souriau, J. (2000). Introduction: </w:t>
      </w:r>
      <w:proofErr w:type="spellStart"/>
      <w:r w:rsidRPr="00507DF0">
        <w:rPr>
          <w:rFonts w:ascii="Calibri" w:hAnsi="Calibri" w:cs="Calibri"/>
          <w:b/>
          <w:color w:val="000000"/>
        </w:rPr>
        <w:t>surdi</w:t>
      </w:r>
      <w:proofErr w:type="spellEnd"/>
      <w:r w:rsidRPr="00507DF0">
        <w:rPr>
          <w:rFonts w:ascii="Calibri" w:hAnsi="Calibri" w:cs="Calibri"/>
          <w:b/>
          <w:color w:val="000000"/>
        </w:rPr>
        <w:t>-cécité et développement de la communication</w:t>
      </w:r>
      <w:r w:rsidRPr="00507DF0">
        <w:rPr>
          <w:rFonts w:ascii="Calibri" w:hAnsi="Calibri" w:cs="Calibri"/>
          <w:color w:val="000000"/>
        </w:rPr>
        <w:t xml:space="preserve">. </w:t>
      </w:r>
      <w:r w:rsidRPr="00507DF0">
        <w:rPr>
          <w:rFonts w:ascii="Calibri" w:hAnsi="Calibri" w:cs="Calibri"/>
          <w:i/>
          <w:iCs/>
          <w:color w:val="000000"/>
        </w:rPr>
        <w:t>Enfance</w:t>
      </w:r>
      <w:r w:rsidRPr="00507DF0">
        <w:rPr>
          <w:rFonts w:ascii="Calibri" w:hAnsi="Calibri" w:cs="Calibri"/>
          <w:color w:val="000000"/>
        </w:rPr>
        <w:t xml:space="preserve">, </w:t>
      </w:r>
      <w:r w:rsidRPr="00507DF0">
        <w:rPr>
          <w:rFonts w:ascii="Calibri" w:hAnsi="Calibri" w:cs="Calibri"/>
          <w:i/>
          <w:iCs/>
          <w:color w:val="000000"/>
        </w:rPr>
        <w:t>53</w:t>
      </w:r>
      <w:r w:rsidRPr="00507DF0">
        <w:rPr>
          <w:rFonts w:ascii="Calibri" w:hAnsi="Calibri" w:cs="Calibri"/>
          <w:color w:val="000000"/>
        </w:rPr>
        <w:t>(1), 3-18.</w:t>
      </w:r>
    </w:p>
    <w:p w:rsidR="00507DF0" w:rsidRPr="00507DF0" w:rsidRDefault="00507DF0" w:rsidP="00507DF0">
      <w:pPr>
        <w:autoSpaceDE w:val="0"/>
        <w:autoSpaceDN w:val="0"/>
        <w:adjustRightInd w:val="0"/>
        <w:rPr>
          <w:rFonts w:ascii="Calibri" w:hAnsi="Calibri" w:cs="Calibri"/>
          <w:color w:val="000000"/>
        </w:rPr>
      </w:pPr>
    </w:p>
    <w:p w:rsidR="00507DF0" w:rsidRPr="00507DF0" w:rsidRDefault="00507DF0" w:rsidP="00507DF0">
      <w:pPr>
        <w:autoSpaceDE w:val="0"/>
        <w:autoSpaceDN w:val="0"/>
        <w:adjustRightInd w:val="0"/>
        <w:rPr>
          <w:rFonts w:ascii="Calibri" w:hAnsi="Calibri" w:cs="Calibri"/>
          <w:color w:val="000000"/>
        </w:rPr>
      </w:pPr>
      <w:r w:rsidRPr="00507DF0">
        <w:rPr>
          <w:rFonts w:ascii="Calibri" w:hAnsi="Calibri" w:cs="Calibri"/>
          <w:color w:val="000000"/>
        </w:rPr>
        <w:t xml:space="preserve">Souriau, J. (à paraître) </w:t>
      </w:r>
      <w:r w:rsidRPr="00507DF0">
        <w:rPr>
          <w:rFonts w:ascii="Calibri" w:hAnsi="Calibri" w:cs="Calibri"/>
          <w:b/>
          <w:color w:val="000000"/>
        </w:rPr>
        <w:t>Communication verbale et non verbale i</w:t>
      </w:r>
      <w:r w:rsidRPr="00507DF0">
        <w:rPr>
          <w:rFonts w:ascii="Calibri" w:hAnsi="Calibri" w:cs="Calibri"/>
          <w:color w:val="000000"/>
        </w:rPr>
        <w:t xml:space="preserve">n </w:t>
      </w:r>
      <w:proofErr w:type="spellStart"/>
      <w:r w:rsidRPr="00507DF0">
        <w:rPr>
          <w:rFonts w:ascii="Calibri" w:hAnsi="Calibri" w:cs="Calibri"/>
          <w:color w:val="000000"/>
        </w:rPr>
        <w:t>Bedoin</w:t>
      </w:r>
      <w:proofErr w:type="spellEnd"/>
      <w:r w:rsidRPr="00507DF0">
        <w:rPr>
          <w:rFonts w:ascii="Calibri" w:hAnsi="Calibri" w:cs="Calibri"/>
          <w:color w:val="000000"/>
        </w:rPr>
        <w:t xml:space="preserve">, D. et Scelles, R. </w:t>
      </w:r>
      <w:r w:rsidRPr="00507DF0">
        <w:rPr>
          <w:rFonts w:ascii="Calibri" w:hAnsi="Calibri" w:cs="Calibri"/>
          <w:i/>
          <w:iCs/>
          <w:color w:val="000000"/>
        </w:rPr>
        <w:t xml:space="preserve">S’exprimer et se faire comprendre. Entretiens et situations de handicap </w:t>
      </w:r>
      <w:r w:rsidRPr="00507DF0">
        <w:rPr>
          <w:rFonts w:ascii="Calibri" w:hAnsi="Calibri" w:cs="Calibri"/>
          <w:color w:val="000000"/>
        </w:rPr>
        <w:t xml:space="preserve">Editions Eres - Collection « Connaissances de la diversité » ISBN : 978-2-7492-4848-6 </w:t>
      </w:r>
    </w:p>
    <w:p w:rsidR="00507DF0" w:rsidRPr="00507DF0" w:rsidRDefault="00507DF0" w:rsidP="00507DF0">
      <w:pPr>
        <w:rPr>
          <w:rFonts w:ascii="Calibri" w:hAnsi="Calibri" w:cs="Calibri"/>
          <w:color w:val="000000"/>
        </w:rPr>
      </w:pPr>
    </w:p>
    <w:p w:rsidR="00507DF0" w:rsidRPr="00507DF0" w:rsidRDefault="00507DF0" w:rsidP="00507DF0">
      <w:pPr>
        <w:rPr>
          <w:rFonts w:ascii="Calibri" w:hAnsi="Calibri" w:cs="Calibri"/>
          <w:color w:val="000000"/>
        </w:rPr>
      </w:pPr>
      <w:r w:rsidRPr="00507DF0">
        <w:rPr>
          <w:rFonts w:ascii="Calibri" w:hAnsi="Calibri" w:cs="Calibri"/>
          <w:color w:val="000000"/>
        </w:rPr>
        <w:t xml:space="preserve">Souriau, J. (2014). </w:t>
      </w:r>
      <w:r w:rsidRPr="00507DF0">
        <w:rPr>
          <w:rFonts w:ascii="Calibri" w:hAnsi="Calibri" w:cs="Calibri"/>
          <w:b/>
          <w:color w:val="000000"/>
        </w:rPr>
        <w:t>Comprendre et communiquer avec ceux qui ne parlent pas</w:t>
      </w:r>
      <w:r w:rsidRPr="00507DF0">
        <w:rPr>
          <w:rFonts w:ascii="Calibri" w:hAnsi="Calibri" w:cs="Calibri"/>
          <w:color w:val="000000"/>
        </w:rPr>
        <w:t xml:space="preserve">. </w:t>
      </w:r>
      <w:r w:rsidRPr="00507DF0">
        <w:rPr>
          <w:rFonts w:ascii="Calibri" w:hAnsi="Calibri" w:cs="Calibri"/>
          <w:i/>
          <w:iCs/>
          <w:color w:val="000000"/>
        </w:rPr>
        <w:t>Vie sociale</w:t>
      </w:r>
      <w:r w:rsidRPr="00507DF0">
        <w:rPr>
          <w:rFonts w:ascii="Calibri" w:hAnsi="Calibri" w:cs="Calibri"/>
          <w:color w:val="000000"/>
        </w:rPr>
        <w:t xml:space="preserve">, (3), 93-116. URL : </w:t>
      </w:r>
      <w:hyperlink r:id="rId29" w:history="1">
        <w:r w:rsidRPr="00507DF0">
          <w:rPr>
            <w:rFonts w:ascii="Calibri" w:hAnsi="Calibri" w:cs="Calibri"/>
            <w:color w:val="0000FF"/>
            <w:u w:val="single"/>
          </w:rPr>
          <w:t>www.cairn.info/revue-vie-sociale-2013-3-page-93.htm</w:t>
        </w:r>
      </w:hyperlink>
      <w:r w:rsidRPr="00507DF0">
        <w:rPr>
          <w:rFonts w:ascii="Calibri" w:hAnsi="Calibri" w:cs="Calibri"/>
          <w:color w:val="000000"/>
        </w:rPr>
        <w:t>.</w:t>
      </w:r>
    </w:p>
    <w:p w:rsidR="001476AC" w:rsidRDefault="001476AC" w:rsidP="00FE594C">
      <w:pPr>
        <w:jc w:val="both"/>
      </w:pPr>
    </w:p>
    <w:p w:rsidR="008A1D57" w:rsidRPr="008A1D57" w:rsidRDefault="008A1D57" w:rsidP="008A1D57">
      <w:pPr>
        <w:jc w:val="both"/>
        <w:rPr>
          <w:b/>
        </w:rPr>
      </w:pPr>
      <w:r w:rsidRPr="008A1D57">
        <w:rPr>
          <w:b/>
        </w:rPr>
        <w:t>Intérêt du diagnostic précoce d'une surdité chez les enfants polyhandicapés</w:t>
      </w:r>
    </w:p>
    <w:p w:rsidR="008A1D57" w:rsidRDefault="008A1D57" w:rsidP="008A1D57">
      <w:pPr>
        <w:jc w:val="both"/>
      </w:pPr>
      <w:r>
        <w:t>Journée d'études ACFOS 2006 (document téléchargé)</w:t>
      </w:r>
    </w:p>
    <w:p w:rsidR="008A1D57" w:rsidRPr="00507DF0" w:rsidRDefault="008A1D57" w:rsidP="008A1D57">
      <w:pPr>
        <w:jc w:val="both"/>
      </w:pPr>
      <w:r>
        <w:t>Pierre Bonnard</w:t>
      </w:r>
    </w:p>
    <w:p w:rsidR="00770E33" w:rsidRPr="00507DF0" w:rsidRDefault="00770E33" w:rsidP="00CA5B41">
      <w:pPr>
        <w:jc w:val="both"/>
      </w:pPr>
    </w:p>
    <w:p w:rsidR="00DF2E9D" w:rsidRPr="009B0BBE" w:rsidRDefault="00F74650" w:rsidP="00226064">
      <w:pPr>
        <w:pStyle w:val="Paragraphedeliste"/>
        <w:pBdr>
          <w:top w:val="single" w:sz="4" w:space="1" w:color="auto"/>
          <w:left w:val="single" w:sz="4" w:space="4" w:color="auto"/>
          <w:bottom w:val="single" w:sz="4" w:space="1" w:color="auto"/>
          <w:right w:val="single" w:sz="4" w:space="4" w:color="auto"/>
        </w:pBdr>
        <w:shd w:val="clear" w:color="auto" w:fill="FABF8F" w:themeFill="accent6" w:themeFillTint="99"/>
        <w:ind w:left="0"/>
        <w:jc w:val="both"/>
        <w:rPr>
          <w:rFonts w:ascii="Baskerville Old Face" w:eastAsia="Times New Roman" w:hAnsi="Baskerville Old Face" w:cs="Times New Roman"/>
          <w:b/>
          <w:sz w:val="28"/>
          <w:szCs w:val="28"/>
          <w:lang w:eastAsia="fr-FR"/>
        </w:rPr>
      </w:pPr>
      <w:r>
        <w:rPr>
          <w:rFonts w:ascii="Baskerville Old Face" w:eastAsia="Times New Roman" w:hAnsi="Baskerville Old Face" w:cs="Times New Roman"/>
          <w:b/>
          <w:sz w:val="28"/>
          <w:szCs w:val="28"/>
          <w:lang w:eastAsia="fr-FR"/>
        </w:rPr>
        <w:t>A</w:t>
      </w:r>
      <w:r w:rsidR="00DF2E9D" w:rsidRPr="009B0BBE">
        <w:rPr>
          <w:rFonts w:ascii="Baskerville Old Face" w:eastAsia="Times New Roman" w:hAnsi="Baskerville Old Face" w:cs="Times New Roman"/>
          <w:b/>
          <w:sz w:val="28"/>
          <w:szCs w:val="28"/>
          <w:lang w:eastAsia="fr-FR"/>
        </w:rPr>
        <w:t>ccès aux compensations</w:t>
      </w:r>
    </w:p>
    <w:p w:rsidR="003753E2" w:rsidRPr="00A91947" w:rsidRDefault="003753E2" w:rsidP="003753E2">
      <w:pPr>
        <w:rPr>
          <w:rFonts w:eastAsia="Times New Roman" w:cs="Times New Roman"/>
          <w:lang w:eastAsia="fr-FR"/>
        </w:rPr>
      </w:pPr>
    </w:p>
    <w:p w:rsidR="003753E2" w:rsidRPr="00A91947" w:rsidRDefault="00770E33" w:rsidP="003753E2">
      <w:pPr>
        <w:rPr>
          <w:rFonts w:eastAsia="Times New Roman" w:cs="Times New Roman"/>
          <w:lang w:eastAsia="fr-FR"/>
        </w:rPr>
      </w:pPr>
      <w:r>
        <w:rPr>
          <w:rFonts w:eastAsia="Times New Roman" w:cs="Times New Roman"/>
          <w:lang w:eastAsia="fr-FR"/>
        </w:rPr>
        <w:t>Des i</w:t>
      </w:r>
      <w:r w:rsidR="00013C37">
        <w:rPr>
          <w:rFonts w:eastAsia="Times New Roman" w:cs="Times New Roman"/>
          <w:lang w:eastAsia="fr-FR"/>
        </w:rPr>
        <w:t>nformations</w:t>
      </w:r>
      <w:r>
        <w:rPr>
          <w:rFonts w:eastAsia="Times New Roman" w:cs="Times New Roman"/>
          <w:lang w:eastAsia="fr-FR"/>
        </w:rPr>
        <w:t xml:space="preserve"> sont</w:t>
      </w:r>
      <w:r w:rsidR="00013C37">
        <w:rPr>
          <w:rFonts w:eastAsia="Times New Roman" w:cs="Times New Roman"/>
          <w:lang w:eastAsia="fr-FR"/>
        </w:rPr>
        <w:t xml:space="preserve"> disponibles sur les sites de la MDPH, CNSA, AGEFIPH</w:t>
      </w:r>
      <w:r w:rsidR="00A53A7C">
        <w:rPr>
          <w:rFonts w:eastAsia="Times New Roman" w:cs="Times New Roman"/>
          <w:lang w:eastAsia="fr-FR"/>
        </w:rPr>
        <w:t>, handicap.fr</w:t>
      </w:r>
      <w:r w:rsidR="00013C37">
        <w:rPr>
          <w:rFonts w:eastAsia="Times New Roman" w:cs="Times New Roman"/>
          <w:lang w:eastAsia="fr-FR"/>
        </w:rPr>
        <w:t xml:space="preserve"> etc. </w:t>
      </w:r>
    </w:p>
    <w:p w:rsidR="003753E2" w:rsidRDefault="00770E33" w:rsidP="003753E2">
      <w:pPr>
        <w:rPr>
          <w:rFonts w:eastAsia="Times New Roman" w:cs="Times New Roman"/>
          <w:lang w:eastAsia="fr-FR"/>
        </w:rPr>
      </w:pPr>
      <w:r>
        <w:rPr>
          <w:rFonts w:eastAsia="Times New Roman" w:cs="Times New Roman"/>
          <w:lang w:eastAsia="fr-FR"/>
        </w:rPr>
        <w:t>Mais peu ou p</w:t>
      </w:r>
      <w:r w:rsidR="00795843">
        <w:rPr>
          <w:rFonts w:eastAsia="Times New Roman" w:cs="Times New Roman"/>
          <w:lang w:eastAsia="fr-FR"/>
        </w:rPr>
        <w:t>as de littérature spécifique académique ou grise "</w:t>
      </w:r>
      <w:r w:rsidR="007476EF">
        <w:rPr>
          <w:rFonts w:eastAsia="Times New Roman" w:cs="Times New Roman"/>
          <w:lang w:eastAsia="fr-FR"/>
        </w:rPr>
        <w:t>pertinente</w:t>
      </w:r>
      <w:r w:rsidR="00795843">
        <w:rPr>
          <w:rFonts w:eastAsia="Times New Roman" w:cs="Times New Roman"/>
          <w:lang w:eastAsia="fr-FR"/>
        </w:rPr>
        <w:t>"</w:t>
      </w:r>
      <w:r w:rsidR="00326E6F">
        <w:rPr>
          <w:rFonts w:eastAsia="Times New Roman" w:cs="Times New Roman"/>
          <w:lang w:eastAsia="fr-FR"/>
        </w:rPr>
        <w:t xml:space="preserve"> trouvée</w:t>
      </w:r>
    </w:p>
    <w:p w:rsidR="000B5E0F" w:rsidRDefault="000B5E0F" w:rsidP="003753E2">
      <w:pPr>
        <w:rPr>
          <w:rFonts w:eastAsia="Times New Roman" w:cs="Times New Roman"/>
          <w:lang w:eastAsia="fr-FR"/>
        </w:rPr>
      </w:pPr>
    </w:p>
    <w:p w:rsidR="000B5E0F" w:rsidRPr="000B5E0F" w:rsidRDefault="000B5E0F" w:rsidP="000B5E0F">
      <w:pPr>
        <w:rPr>
          <w:rFonts w:eastAsia="Times New Roman" w:cs="Times New Roman"/>
          <w:lang w:eastAsia="fr-FR"/>
        </w:rPr>
      </w:pPr>
      <w:r w:rsidRPr="000B5E0F">
        <w:rPr>
          <w:rFonts w:eastAsia="Times New Roman" w:cs="Times New Roman"/>
          <w:lang w:eastAsia="fr-FR"/>
        </w:rPr>
        <w:t xml:space="preserve">Sanchez Jésus. </w:t>
      </w:r>
      <w:r w:rsidRPr="000B5E0F">
        <w:rPr>
          <w:rFonts w:eastAsia="Times New Roman" w:cs="Times New Roman"/>
          <w:b/>
          <w:lang w:eastAsia="fr-FR"/>
        </w:rPr>
        <w:t>Évaluation et compensation du handicap en France</w:t>
      </w:r>
      <w:r w:rsidRPr="000B5E0F">
        <w:rPr>
          <w:rFonts w:eastAsia="Times New Roman" w:cs="Times New Roman"/>
          <w:lang w:eastAsia="fr-FR"/>
        </w:rPr>
        <w:t>. In: Santé, Société et Solidarité, n°2, 2005. Handicaps et personnes handicapées. pp. 95-104.</w:t>
      </w:r>
    </w:p>
    <w:p w:rsidR="000B5E0F" w:rsidRDefault="000B5E0F" w:rsidP="000B5E0F">
      <w:pPr>
        <w:rPr>
          <w:rFonts w:eastAsia="Times New Roman" w:cs="Times New Roman"/>
          <w:lang w:eastAsia="fr-FR"/>
        </w:rPr>
      </w:pPr>
      <w:r w:rsidRPr="000B5E0F">
        <w:rPr>
          <w:rFonts w:eastAsia="Times New Roman" w:cs="Times New Roman"/>
          <w:lang w:eastAsia="fr-FR"/>
        </w:rPr>
        <w:t>DOI : https://doi.org/10.3406/oss.2005.1058</w:t>
      </w:r>
    </w:p>
    <w:p w:rsidR="007476EF" w:rsidRDefault="007476EF" w:rsidP="003753E2">
      <w:pPr>
        <w:rPr>
          <w:rFonts w:eastAsia="Times New Roman" w:cs="Times New Roman"/>
          <w:lang w:eastAsia="fr-FR"/>
        </w:rPr>
      </w:pPr>
    </w:p>
    <w:p w:rsidR="001E160D" w:rsidRPr="001E160D" w:rsidRDefault="00682C8B" w:rsidP="00226064">
      <w:pPr>
        <w:pStyle w:val="Paragraphedeliste"/>
        <w:pBdr>
          <w:top w:val="single" w:sz="4" w:space="1" w:color="auto"/>
          <w:left w:val="single" w:sz="4" w:space="4" w:color="auto"/>
          <w:bottom w:val="single" w:sz="4" w:space="1" w:color="auto"/>
          <w:right w:val="single" w:sz="4" w:space="4" w:color="auto"/>
        </w:pBdr>
        <w:shd w:val="clear" w:color="auto" w:fill="FABF8F" w:themeFill="accent6" w:themeFillTint="99"/>
        <w:ind w:left="0"/>
        <w:jc w:val="both"/>
        <w:rPr>
          <w:rFonts w:ascii="Baskerville Old Face" w:eastAsia="Times New Roman" w:hAnsi="Baskerville Old Face" w:cs="Times New Roman"/>
          <w:b/>
          <w:sz w:val="28"/>
          <w:szCs w:val="28"/>
          <w:lang w:eastAsia="fr-FR"/>
        </w:rPr>
      </w:pPr>
      <w:r>
        <w:rPr>
          <w:rFonts w:ascii="Baskerville Old Face" w:eastAsia="Times New Roman" w:hAnsi="Baskerville Old Face" w:cs="Times New Roman"/>
          <w:b/>
          <w:sz w:val="28"/>
          <w:szCs w:val="28"/>
          <w:lang w:eastAsia="fr-FR"/>
        </w:rPr>
        <w:t>Situation des familles, aidants</w:t>
      </w:r>
      <w:r w:rsidR="001E160D">
        <w:rPr>
          <w:rFonts w:ascii="Baskerville Old Face" w:eastAsia="Times New Roman" w:hAnsi="Baskerville Old Face" w:cs="Times New Roman"/>
          <w:b/>
          <w:sz w:val="28"/>
          <w:szCs w:val="28"/>
          <w:lang w:eastAsia="fr-FR"/>
        </w:rPr>
        <w:t xml:space="preserve"> (situations socio-</w:t>
      </w:r>
      <w:proofErr w:type="spellStart"/>
      <w:r w:rsidR="001E160D">
        <w:rPr>
          <w:rFonts w:ascii="Baskerville Old Face" w:eastAsia="Times New Roman" w:hAnsi="Baskerville Old Face" w:cs="Times New Roman"/>
          <w:b/>
          <w:sz w:val="28"/>
          <w:szCs w:val="28"/>
          <w:lang w:eastAsia="fr-FR"/>
        </w:rPr>
        <w:t>eco</w:t>
      </w:r>
      <w:proofErr w:type="spellEnd"/>
      <w:r w:rsidR="001E160D">
        <w:rPr>
          <w:rFonts w:ascii="Baskerville Old Face" w:eastAsia="Times New Roman" w:hAnsi="Baskerville Old Face" w:cs="Times New Roman"/>
          <w:b/>
          <w:sz w:val="28"/>
          <w:szCs w:val="28"/>
          <w:lang w:eastAsia="fr-FR"/>
        </w:rPr>
        <w:t>,…)</w:t>
      </w:r>
    </w:p>
    <w:p w:rsidR="003753E2" w:rsidRDefault="003753E2" w:rsidP="003753E2">
      <w:pPr>
        <w:rPr>
          <w:rFonts w:eastAsia="Times New Roman" w:cs="Times New Roman"/>
          <w:lang w:eastAsia="fr-FR"/>
        </w:rPr>
      </w:pPr>
    </w:p>
    <w:p w:rsidR="001E160D" w:rsidRPr="001E160D" w:rsidRDefault="001E160D" w:rsidP="00BD42EB">
      <w:pPr>
        <w:jc w:val="both"/>
        <w:rPr>
          <w:rFonts w:eastAsia="Times New Roman" w:cs="Times New Roman"/>
          <w:lang w:eastAsia="fr-FR"/>
        </w:rPr>
      </w:pPr>
      <w:r w:rsidRPr="00E06066">
        <w:rPr>
          <w:rFonts w:eastAsia="Times New Roman" w:cs="Times New Roman"/>
          <w:b/>
          <w:lang w:eastAsia="fr-FR"/>
        </w:rPr>
        <w:t>Les besoins des familles ayant un enfant en situation de handicap de 3 à 12 ans</w:t>
      </w:r>
      <w:r w:rsidR="00E06066">
        <w:rPr>
          <w:rFonts w:eastAsia="Times New Roman" w:cs="Times New Roman"/>
          <w:lang w:eastAsia="fr-FR"/>
        </w:rPr>
        <w:t xml:space="preserve"> (</w:t>
      </w:r>
      <w:r w:rsidR="00E06066">
        <w:t>Fédération Wallonie-Bruxelles)</w:t>
      </w:r>
    </w:p>
    <w:p w:rsidR="001E160D" w:rsidRPr="001E160D" w:rsidRDefault="001E160D" w:rsidP="001E160D">
      <w:pPr>
        <w:rPr>
          <w:rFonts w:eastAsia="Times New Roman" w:cs="Times New Roman"/>
          <w:lang w:eastAsia="fr-FR"/>
        </w:rPr>
      </w:pPr>
      <w:r w:rsidRPr="001E160D">
        <w:rPr>
          <w:rFonts w:eastAsia="Times New Roman" w:cs="Times New Roman"/>
          <w:lang w:eastAsia="fr-FR"/>
        </w:rPr>
        <w:t>Analyses de témoignages de parents</w:t>
      </w:r>
    </w:p>
    <w:p w:rsidR="001E160D" w:rsidRPr="001E160D" w:rsidRDefault="001E160D" w:rsidP="001E160D">
      <w:pPr>
        <w:rPr>
          <w:rFonts w:eastAsia="Times New Roman" w:cs="Times New Roman"/>
          <w:lang w:eastAsia="fr-FR"/>
        </w:rPr>
      </w:pPr>
      <w:r w:rsidRPr="001E160D">
        <w:rPr>
          <w:rFonts w:eastAsia="Times New Roman" w:cs="Times New Roman"/>
          <w:lang w:eastAsia="fr-FR"/>
        </w:rPr>
        <w:t>Recherche réalisée par</w:t>
      </w:r>
    </w:p>
    <w:p w:rsidR="001E160D" w:rsidRPr="001E160D" w:rsidRDefault="001E160D" w:rsidP="001E160D">
      <w:pPr>
        <w:rPr>
          <w:rFonts w:eastAsia="Times New Roman" w:cs="Times New Roman"/>
          <w:lang w:eastAsia="fr-FR"/>
        </w:rPr>
      </w:pPr>
      <w:r w:rsidRPr="001E160D">
        <w:rPr>
          <w:rFonts w:eastAsia="Times New Roman" w:cs="Times New Roman"/>
          <w:lang w:eastAsia="fr-FR"/>
        </w:rPr>
        <w:t>Gaëlle Rogier, Direction Études et Stratégies, ONE</w:t>
      </w:r>
    </w:p>
    <w:p w:rsidR="001E160D" w:rsidRPr="001E160D" w:rsidRDefault="001E160D" w:rsidP="001E160D">
      <w:pPr>
        <w:rPr>
          <w:rFonts w:eastAsia="Times New Roman" w:cs="Times New Roman"/>
          <w:lang w:eastAsia="fr-FR"/>
        </w:rPr>
      </w:pPr>
      <w:r w:rsidRPr="001E160D">
        <w:rPr>
          <w:rFonts w:eastAsia="Times New Roman" w:cs="Times New Roman"/>
          <w:lang w:eastAsia="fr-FR"/>
        </w:rPr>
        <w:t xml:space="preserve">Sylvie </w:t>
      </w:r>
      <w:proofErr w:type="spellStart"/>
      <w:r w:rsidRPr="001E160D">
        <w:rPr>
          <w:rFonts w:eastAsia="Times New Roman" w:cs="Times New Roman"/>
          <w:lang w:eastAsia="fr-FR"/>
        </w:rPr>
        <w:t>Soete</w:t>
      </w:r>
      <w:proofErr w:type="spellEnd"/>
      <w:r w:rsidRPr="001E160D">
        <w:rPr>
          <w:rFonts w:eastAsia="Times New Roman" w:cs="Times New Roman"/>
          <w:lang w:eastAsia="fr-FR"/>
        </w:rPr>
        <w:t>, Direction Statistiques et méthodes, AWIPH</w:t>
      </w:r>
    </w:p>
    <w:p w:rsidR="001E160D" w:rsidRPr="001E160D" w:rsidRDefault="001E160D" w:rsidP="001E160D">
      <w:pPr>
        <w:rPr>
          <w:rFonts w:eastAsia="Times New Roman" w:cs="Times New Roman"/>
          <w:lang w:eastAsia="fr-FR"/>
        </w:rPr>
      </w:pPr>
      <w:r w:rsidRPr="001E160D">
        <w:rPr>
          <w:rFonts w:eastAsia="Times New Roman" w:cs="Times New Roman"/>
          <w:lang w:eastAsia="fr-FR"/>
        </w:rPr>
        <w:t>Sous la direction de Pascale Camus, Coordinatrice TF handicap, ONE</w:t>
      </w:r>
    </w:p>
    <w:p w:rsidR="001E160D" w:rsidRPr="001E160D" w:rsidRDefault="001E160D" w:rsidP="001E160D">
      <w:pPr>
        <w:rPr>
          <w:rFonts w:eastAsia="Times New Roman" w:cs="Times New Roman"/>
          <w:lang w:eastAsia="fr-FR"/>
        </w:rPr>
      </w:pPr>
      <w:proofErr w:type="gramStart"/>
      <w:r w:rsidRPr="001E160D">
        <w:rPr>
          <w:rFonts w:eastAsia="Times New Roman" w:cs="Times New Roman"/>
          <w:lang w:eastAsia="fr-FR"/>
        </w:rPr>
        <w:t>et</w:t>
      </w:r>
      <w:proofErr w:type="gramEnd"/>
      <w:r w:rsidRPr="001E160D">
        <w:rPr>
          <w:rFonts w:eastAsia="Times New Roman" w:cs="Times New Roman"/>
          <w:lang w:eastAsia="fr-FR"/>
        </w:rPr>
        <w:t xml:space="preserve"> de Jean-Michel </w:t>
      </w:r>
      <w:proofErr w:type="spellStart"/>
      <w:r w:rsidRPr="001E160D">
        <w:rPr>
          <w:rFonts w:eastAsia="Times New Roman" w:cs="Times New Roman"/>
          <w:lang w:eastAsia="fr-FR"/>
        </w:rPr>
        <w:t>Lheureux</w:t>
      </w:r>
      <w:proofErr w:type="spellEnd"/>
      <w:r w:rsidRPr="001E160D">
        <w:rPr>
          <w:rFonts w:eastAsia="Times New Roman" w:cs="Times New Roman"/>
          <w:lang w:eastAsia="fr-FR"/>
        </w:rPr>
        <w:t>, Responsable de la Direction Statistiques et</w:t>
      </w:r>
    </w:p>
    <w:p w:rsidR="00FA336B" w:rsidRDefault="001E160D" w:rsidP="004123AE">
      <w:pPr>
        <w:rPr>
          <w:rFonts w:eastAsia="Times New Roman" w:cs="Times New Roman"/>
          <w:lang w:eastAsia="fr-FR"/>
        </w:rPr>
      </w:pPr>
      <w:r w:rsidRPr="001E160D">
        <w:rPr>
          <w:rFonts w:eastAsia="Times New Roman" w:cs="Times New Roman"/>
          <w:lang w:eastAsia="fr-FR"/>
        </w:rPr>
        <w:t>Méthodes, AWIPH</w:t>
      </w:r>
      <w:r w:rsidRPr="001E160D">
        <w:rPr>
          <w:rFonts w:eastAsia="Times New Roman" w:cs="Times New Roman"/>
          <w:lang w:eastAsia="fr-FR"/>
        </w:rPr>
        <w:cr/>
      </w:r>
    </w:p>
    <w:p w:rsidR="00FA336B" w:rsidRDefault="00FA336B" w:rsidP="00FA336B">
      <w:pPr>
        <w:jc w:val="both"/>
        <w:rPr>
          <w:rFonts w:eastAsia="Times New Roman" w:cs="Times New Roman"/>
          <w:lang w:eastAsia="fr-FR"/>
        </w:rPr>
      </w:pPr>
      <w:r w:rsidRPr="00FA336B">
        <w:rPr>
          <w:rFonts w:eastAsia="Times New Roman" w:cs="Times New Roman"/>
          <w:lang w:eastAsia="fr-FR"/>
        </w:rPr>
        <w:t xml:space="preserve">Agnès GRAMAIN, Florence WEBER, « </w:t>
      </w:r>
      <w:r w:rsidRPr="00FA336B">
        <w:rPr>
          <w:rFonts w:eastAsia="Times New Roman" w:cs="Times New Roman"/>
          <w:b/>
          <w:lang w:eastAsia="fr-FR"/>
        </w:rPr>
        <w:t>Ethnographie et économétrie : pour une collaboration empirique</w:t>
      </w:r>
      <w:r w:rsidRPr="00FA336B">
        <w:rPr>
          <w:rFonts w:eastAsia="Times New Roman" w:cs="Times New Roman"/>
          <w:lang w:eastAsia="fr-FR"/>
        </w:rPr>
        <w:t xml:space="preserve"> », Genèses, vol. 3, 44, 2001, p.127-144.</w:t>
      </w:r>
    </w:p>
    <w:p w:rsidR="006A7E94" w:rsidRDefault="006A7E94" w:rsidP="006A7E94">
      <w:pPr>
        <w:jc w:val="both"/>
        <w:rPr>
          <w:rFonts w:eastAsia="Times New Roman" w:cs="Times New Roman"/>
          <w:lang w:eastAsia="fr-FR"/>
        </w:rPr>
      </w:pPr>
      <w:r>
        <w:rPr>
          <w:rFonts w:eastAsia="Times New Roman" w:cs="Times New Roman"/>
          <w:lang w:eastAsia="fr-FR"/>
        </w:rPr>
        <w:t>=&gt;</w:t>
      </w:r>
      <w:r w:rsidRPr="006A7E94">
        <w:rPr>
          <w:rFonts w:eastAsia="Times New Roman" w:cs="Times New Roman"/>
          <w:lang w:eastAsia="fr-FR"/>
        </w:rPr>
        <w:t xml:space="preserve"> montrent les relations entre la sc</w:t>
      </w:r>
      <w:r>
        <w:rPr>
          <w:rFonts w:eastAsia="Times New Roman" w:cs="Times New Roman"/>
          <w:lang w:eastAsia="fr-FR"/>
        </w:rPr>
        <w:t xml:space="preserve">ience économique, et les autres </w:t>
      </w:r>
      <w:r w:rsidRPr="006A7E94">
        <w:rPr>
          <w:rFonts w:eastAsia="Times New Roman" w:cs="Times New Roman"/>
          <w:lang w:eastAsia="fr-FR"/>
        </w:rPr>
        <w:t>sciences sociales dans une recherche pl</w:t>
      </w:r>
      <w:r>
        <w:rPr>
          <w:rFonts w:eastAsia="Times New Roman" w:cs="Times New Roman"/>
          <w:lang w:eastAsia="fr-FR"/>
        </w:rPr>
        <w:t xml:space="preserve">uridisciplinaire sur l’économie </w:t>
      </w:r>
      <w:r w:rsidRPr="006A7E94">
        <w:rPr>
          <w:rFonts w:eastAsia="Times New Roman" w:cs="Times New Roman"/>
          <w:lang w:eastAsia="fr-FR"/>
        </w:rPr>
        <w:t>domestique dans le cadre d’une micr</w:t>
      </w:r>
      <w:r>
        <w:rPr>
          <w:rFonts w:eastAsia="Times New Roman" w:cs="Times New Roman"/>
          <w:lang w:eastAsia="fr-FR"/>
        </w:rPr>
        <w:t xml:space="preserve">o-économétrie des soins de long </w:t>
      </w:r>
      <w:r w:rsidRPr="006A7E94">
        <w:rPr>
          <w:rFonts w:eastAsia="Times New Roman" w:cs="Times New Roman"/>
          <w:lang w:eastAsia="fr-FR"/>
        </w:rPr>
        <w:t>terme aux personnes âgées dépendantes</w:t>
      </w:r>
    </w:p>
    <w:p w:rsidR="006D2967" w:rsidRDefault="006D2967" w:rsidP="006D2967">
      <w:pPr>
        <w:rPr>
          <w:rFonts w:eastAsia="Times New Roman" w:cs="Times New Roman"/>
          <w:lang w:eastAsia="fr-FR"/>
        </w:rPr>
      </w:pPr>
    </w:p>
    <w:p w:rsidR="006D2967" w:rsidRDefault="006D2967" w:rsidP="006D2967">
      <w:pPr>
        <w:rPr>
          <w:rFonts w:eastAsia="Times New Roman" w:cs="Times New Roman"/>
          <w:lang w:eastAsia="fr-FR"/>
        </w:rPr>
      </w:pPr>
      <w:r w:rsidRPr="007344C8">
        <w:rPr>
          <w:rFonts w:eastAsia="Times New Roman" w:cs="Times New Roman"/>
          <w:lang w:eastAsia="fr-FR"/>
        </w:rPr>
        <w:t>2013</w:t>
      </w:r>
      <w:r w:rsidRPr="007344C8">
        <w:rPr>
          <w:rFonts w:eastAsia="Times New Roman" w:cs="Times New Roman"/>
          <w:lang w:eastAsia="fr-FR"/>
        </w:rPr>
        <w:tab/>
      </w:r>
      <w:proofErr w:type="spellStart"/>
      <w:r w:rsidRPr="007344C8">
        <w:rPr>
          <w:rFonts w:eastAsia="Times New Roman" w:cs="Times New Roman"/>
          <w:lang w:eastAsia="fr-FR"/>
        </w:rPr>
        <w:t>Guyard</w:t>
      </w:r>
      <w:proofErr w:type="spellEnd"/>
      <w:r w:rsidRPr="007344C8">
        <w:rPr>
          <w:rFonts w:eastAsia="Times New Roman" w:cs="Times New Roman"/>
          <w:lang w:eastAsia="fr-FR"/>
        </w:rPr>
        <w:t xml:space="preserve">, Audrey; </w:t>
      </w:r>
      <w:proofErr w:type="spellStart"/>
      <w:r w:rsidRPr="007344C8">
        <w:rPr>
          <w:rFonts w:eastAsia="Times New Roman" w:cs="Times New Roman"/>
          <w:lang w:eastAsia="fr-FR"/>
        </w:rPr>
        <w:t>Lachenal</w:t>
      </w:r>
      <w:proofErr w:type="spellEnd"/>
      <w:r w:rsidRPr="007344C8">
        <w:rPr>
          <w:rFonts w:eastAsia="Times New Roman" w:cs="Times New Roman"/>
          <w:lang w:eastAsia="fr-FR"/>
        </w:rPr>
        <w:t xml:space="preserve">, Marielle; </w:t>
      </w:r>
      <w:proofErr w:type="spellStart"/>
      <w:r w:rsidRPr="007344C8">
        <w:rPr>
          <w:rFonts w:eastAsia="Times New Roman" w:cs="Times New Roman"/>
          <w:lang w:eastAsia="fr-FR"/>
        </w:rPr>
        <w:t>Ihl</w:t>
      </w:r>
      <w:proofErr w:type="spellEnd"/>
      <w:r w:rsidRPr="007344C8">
        <w:rPr>
          <w:rFonts w:eastAsia="Times New Roman" w:cs="Times New Roman"/>
          <w:lang w:eastAsia="fr-FR"/>
        </w:rPr>
        <w:t xml:space="preserve">, Sophie; </w:t>
      </w:r>
      <w:proofErr w:type="spellStart"/>
      <w:r w:rsidRPr="007344C8">
        <w:rPr>
          <w:rFonts w:eastAsia="Times New Roman" w:cs="Times New Roman"/>
          <w:lang w:eastAsia="fr-FR"/>
        </w:rPr>
        <w:t>Bakel</w:t>
      </w:r>
      <w:proofErr w:type="spellEnd"/>
      <w:r w:rsidRPr="007344C8">
        <w:rPr>
          <w:rFonts w:eastAsia="Times New Roman" w:cs="Times New Roman"/>
          <w:lang w:eastAsia="fr-FR"/>
        </w:rPr>
        <w:t xml:space="preserve">, </w:t>
      </w:r>
      <w:proofErr w:type="spellStart"/>
      <w:r w:rsidRPr="007344C8">
        <w:rPr>
          <w:rFonts w:eastAsia="Times New Roman" w:cs="Times New Roman"/>
          <w:lang w:eastAsia="fr-FR"/>
        </w:rPr>
        <w:t>Marit</w:t>
      </w:r>
      <w:proofErr w:type="spellEnd"/>
      <w:r w:rsidRPr="007344C8">
        <w:rPr>
          <w:rFonts w:eastAsia="Times New Roman" w:cs="Times New Roman"/>
          <w:lang w:eastAsia="fr-FR"/>
        </w:rPr>
        <w:t xml:space="preserve"> van; Fauconnier, Jérôme; </w:t>
      </w:r>
      <w:proofErr w:type="spellStart"/>
      <w:r w:rsidRPr="007344C8">
        <w:rPr>
          <w:rFonts w:eastAsia="Times New Roman" w:cs="Times New Roman"/>
          <w:lang w:eastAsia="fr-FR"/>
        </w:rPr>
        <w:t>Cans</w:t>
      </w:r>
      <w:proofErr w:type="spellEnd"/>
      <w:r w:rsidRPr="007344C8">
        <w:rPr>
          <w:rFonts w:eastAsia="Times New Roman" w:cs="Times New Roman"/>
          <w:lang w:eastAsia="fr-FR"/>
        </w:rPr>
        <w:t>, Christine</w:t>
      </w:r>
      <w:r w:rsidRPr="007344C8">
        <w:rPr>
          <w:rFonts w:eastAsia="Times New Roman" w:cs="Times New Roman"/>
          <w:lang w:eastAsia="fr-FR"/>
        </w:rPr>
        <w:tab/>
      </w:r>
    </w:p>
    <w:p w:rsidR="006D2967" w:rsidRPr="007344C8" w:rsidRDefault="006D2967" w:rsidP="006D2967">
      <w:pPr>
        <w:rPr>
          <w:rFonts w:eastAsia="Times New Roman" w:cs="Times New Roman"/>
          <w:b/>
          <w:lang w:eastAsia="fr-FR"/>
        </w:rPr>
      </w:pPr>
      <w:r w:rsidRPr="007344C8">
        <w:rPr>
          <w:rFonts w:eastAsia="Times New Roman" w:cs="Times New Roman"/>
          <w:b/>
          <w:lang w:eastAsia="fr-FR"/>
        </w:rPr>
        <w:t>Déterminants et fréquence du non-emploi chez des mères d’enfant en situation de handicap</w:t>
      </w:r>
      <w:r w:rsidRPr="007344C8">
        <w:rPr>
          <w:rFonts w:eastAsia="Times New Roman" w:cs="Times New Roman"/>
          <w:b/>
          <w:lang w:eastAsia="fr-FR"/>
        </w:rPr>
        <w:tab/>
      </w:r>
    </w:p>
    <w:p w:rsidR="006D2967" w:rsidRDefault="006D2967" w:rsidP="006D2967">
      <w:pPr>
        <w:rPr>
          <w:rFonts w:eastAsia="Times New Roman" w:cs="Times New Roman"/>
          <w:lang w:eastAsia="fr-FR"/>
        </w:rPr>
      </w:pPr>
      <w:r w:rsidRPr="007344C8">
        <w:rPr>
          <w:rFonts w:eastAsia="Times New Roman" w:cs="Times New Roman"/>
          <w:lang w:eastAsia="fr-FR"/>
        </w:rPr>
        <w:t xml:space="preserve">ALTER - </w:t>
      </w:r>
      <w:proofErr w:type="spellStart"/>
      <w:r w:rsidRPr="007344C8">
        <w:rPr>
          <w:rFonts w:eastAsia="Times New Roman" w:cs="Times New Roman"/>
          <w:lang w:eastAsia="fr-FR"/>
        </w:rPr>
        <w:t>European</w:t>
      </w:r>
      <w:proofErr w:type="spellEnd"/>
      <w:r w:rsidRPr="007344C8">
        <w:rPr>
          <w:rFonts w:eastAsia="Times New Roman" w:cs="Times New Roman"/>
          <w:lang w:eastAsia="fr-FR"/>
        </w:rPr>
        <w:t xml:space="preserve"> Journal of </w:t>
      </w:r>
      <w:proofErr w:type="spellStart"/>
      <w:r w:rsidRPr="007344C8">
        <w:rPr>
          <w:rFonts w:eastAsia="Times New Roman" w:cs="Times New Roman"/>
          <w:lang w:eastAsia="fr-FR"/>
        </w:rPr>
        <w:t>Disability</w:t>
      </w:r>
      <w:proofErr w:type="spellEnd"/>
      <w:r w:rsidRPr="007344C8">
        <w:rPr>
          <w:rFonts w:eastAsia="Times New Roman" w:cs="Times New Roman"/>
          <w:lang w:eastAsia="fr-FR"/>
        </w:rPr>
        <w:t xml:space="preserve"> </w:t>
      </w:r>
      <w:proofErr w:type="spellStart"/>
      <w:r w:rsidRPr="007344C8">
        <w:rPr>
          <w:rFonts w:eastAsia="Times New Roman" w:cs="Times New Roman"/>
          <w:lang w:eastAsia="fr-FR"/>
        </w:rPr>
        <w:t>Research</w:t>
      </w:r>
      <w:proofErr w:type="spellEnd"/>
      <w:r w:rsidRPr="007344C8">
        <w:rPr>
          <w:rFonts w:eastAsia="Times New Roman" w:cs="Times New Roman"/>
          <w:lang w:eastAsia="fr-FR"/>
        </w:rPr>
        <w:t xml:space="preserve"> / Revue Européenne de Recherche sur le Handicap</w:t>
      </w:r>
    </w:p>
    <w:p w:rsidR="00FA336B" w:rsidRDefault="00FA336B" w:rsidP="00667AE4">
      <w:pPr>
        <w:jc w:val="both"/>
        <w:rPr>
          <w:rFonts w:eastAsia="Times New Roman" w:cs="Times New Roman"/>
          <w:lang w:eastAsia="fr-FR"/>
        </w:rPr>
      </w:pPr>
    </w:p>
    <w:p w:rsidR="004123AE" w:rsidRDefault="004123AE" w:rsidP="00667AE4">
      <w:pPr>
        <w:jc w:val="both"/>
        <w:rPr>
          <w:rFonts w:eastAsia="Times New Roman" w:cs="Times New Roman"/>
          <w:lang w:eastAsia="fr-FR"/>
        </w:rPr>
      </w:pPr>
      <w:r w:rsidRPr="004123AE">
        <w:rPr>
          <w:rFonts w:eastAsia="Times New Roman" w:cs="Times New Roman"/>
          <w:lang w:eastAsia="fr-FR"/>
        </w:rPr>
        <w:t xml:space="preserve">Bloch Marie-Aline, « </w:t>
      </w:r>
      <w:r w:rsidRPr="004123AE">
        <w:rPr>
          <w:rFonts w:eastAsia="Times New Roman" w:cs="Times New Roman"/>
          <w:b/>
          <w:lang w:eastAsia="fr-FR"/>
        </w:rPr>
        <w:t xml:space="preserve">Les aidants et l'émergence </w:t>
      </w:r>
      <w:r w:rsidR="00667AE4">
        <w:rPr>
          <w:rFonts w:eastAsia="Times New Roman" w:cs="Times New Roman"/>
          <w:b/>
          <w:lang w:eastAsia="fr-FR"/>
        </w:rPr>
        <w:t xml:space="preserve">d'un nouveau champ de recherche </w:t>
      </w:r>
      <w:r w:rsidRPr="004123AE">
        <w:rPr>
          <w:rFonts w:eastAsia="Times New Roman" w:cs="Times New Roman"/>
          <w:b/>
          <w:lang w:eastAsia="fr-FR"/>
        </w:rPr>
        <w:t>interdisciplinaire</w:t>
      </w:r>
      <w:r w:rsidRPr="004123AE">
        <w:rPr>
          <w:rFonts w:eastAsia="Times New Roman" w:cs="Times New Roman"/>
          <w:lang w:eastAsia="fr-FR"/>
        </w:rPr>
        <w:t xml:space="preserve">», Vie sociale, 2012/4 (N° 4), p. 11-29. DOI : 10.3917/vsoc.124.0011. URL : </w:t>
      </w:r>
      <w:hyperlink r:id="rId30" w:history="1">
        <w:r w:rsidR="00F12FB2" w:rsidRPr="00993A56">
          <w:rPr>
            <w:rStyle w:val="Lienhypertexte"/>
            <w:rFonts w:eastAsia="Times New Roman" w:cs="Times New Roman"/>
            <w:lang w:eastAsia="fr-FR"/>
          </w:rPr>
          <w:t>https://www.cairn.info/revue-vie-sociale-2012-4-page-11.htm</w:t>
        </w:r>
      </w:hyperlink>
    </w:p>
    <w:p w:rsidR="00F12FB2" w:rsidRDefault="00F12FB2" w:rsidP="00667AE4">
      <w:pPr>
        <w:jc w:val="both"/>
        <w:rPr>
          <w:rFonts w:eastAsia="Times New Roman" w:cs="Times New Roman"/>
          <w:lang w:eastAsia="fr-FR"/>
        </w:rPr>
      </w:pPr>
    </w:p>
    <w:p w:rsidR="00F12FB2" w:rsidRPr="00F12FB2" w:rsidRDefault="00F12FB2" w:rsidP="00F12FB2">
      <w:pPr>
        <w:jc w:val="both"/>
        <w:rPr>
          <w:rFonts w:eastAsia="Times New Roman" w:cs="Times New Roman"/>
          <w:lang w:eastAsia="fr-FR"/>
        </w:rPr>
      </w:pPr>
      <w:r w:rsidRPr="00F12FB2">
        <w:rPr>
          <w:rFonts w:eastAsia="Times New Roman" w:cs="Times New Roman"/>
          <w:lang w:eastAsia="fr-FR"/>
        </w:rPr>
        <w:t xml:space="preserve">Marion VILLEZ et al. </w:t>
      </w:r>
      <w:r w:rsidRPr="005152D2">
        <w:rPr>
          <w:rFonts w:eastAsia="Times New Roman" w:cs="Times New Roman"/>
          <w:b/>
          <w:lang w:eastAsia="fr-FR"/>
        </w:rPr>
        <w:t>Analyse et revue de la littérature française et internationale sur l’offre de répit aux aidants de personnes atteintes de la maladie d’Alzheimer ou de maladies apparentées</w:t>
      </w:r>
      <w:r w:rsidRPr="00F12FB2">
        <w:rPr>
          <w:rFonts w:eastAsia="Times New Roman" w:cs="Times New Roman"/>
          <w:lang w:eastAsia="fr-FR"/>
        </w:rPr>
        <w:t>. Paris, Fondation Médéric Alzheimer, 2008, 129 p.</w:t>
      </w:r>
    </w:p>
    <w:p w:rsidR="002C789D" w:rsidRPr="002C789D" w:rsidRDefault="002C789D" w:rsidP="002C789D">
      <w:pPr>
        <w:jc w:val="both"/>
        <w:rPr>
          <w:rFonts w:eastAsia="Times New Roman" w:cs="Times New Roman"/>
          <w:sz w:val="18"/>
          <w:szCs w:val="18"/>
          <w:lang w:eastAsia="fr-FR"/>
        </w:rPr>
      </w:pPr>
      <w:r w:rsidRPr="002C789D">
        <w:rPr>
          <w:rFonts w:eastAsia="Times New Roman" w:cs="Times New Roman"/>
          <w:sz w:val="18"/>
          <w:szCs w:val="18"/>
          <w:lang w:eastAsia="fr-FR"/>
        </w:rPr>
        <w:t>Le troisième plan Alzheimer 2008-2012 accorde une attention particulière au répit des aidants, à travers la mesure 1b, qui souhaite offrir sur chaque territoire une palette diversifiée de formules de répit correspondant aux besoins des personnes malades et aux attentes des aidants, en garantissant l'accès à ces structures.</w:t>
      </w:r>
    </w:p>
    <w:p w:rsidR="002C789D" w:rsidRPr="002C789D" w:rsidRDefault="002C789D" w:rsidP="002C789D">
      <w:pPr>
        <w:jc w:val="both"/>
        <w:rPr>
          <w:rFonts w:eastAsia="Times New Roman" w:cs="Times New Roman"/>
          <w:sz w:val="18"/>
          <w:szCs w:val="18"/>
          <w:lang w:eastAsia="fr-FR"/>
        </w:rPr>
      </w:pPr>
      <w:r w:rsidRPr="002C789D">
        <w:rPr>
          <w:rFonts w:eastAsia="Times New Roman" w:cs="Times New Roman"/>
          <w:sz w:val="18"/>
          <w:szCs w:val="18"/>
          <w:lang w:eastAsia="fr-FR"/>
        </w:rPr>
        <w:t>Le plan prévoit une évaluation des dispositifs existants, pilotée par la Caisse nationale de solidarité pour l'autonomie (CNSA), ainsi qu'une expérimentation, puis une généralisation, de formules de répit innovantes, plus souples et adaptées aux besoins des aidants.</w:t>
      </w:r>
    </w:p>
    <w:p w:rsidR="002C789D" w:rsidRPr="002C789D" w:rsidRDefault="002C789D" w:rsidP="002C789D">
      <w:pPr>
        <w:jc w:val="both"/>
        <w:rPr>
          <w:rFonts w:eastAsia="Times New Roman" w:cs="Times New Roman"/>
          <w:sz w:val="18"/>
          <w:szCs w:val="18"/>
          <w:lang w:eastAsia="fr-FR"/>
        </w:rPr>
      </w:pPr>
      <w:r w:rsidRPr="002C789D">
        <w:rPr>
          <w:rFonts w:eastAsia="Times New Roman" w:cs="Times New Roman"/>
          <w:sz w:val="18"/>
          <w:szCs w:val="18"/>
          <w:lang w:eastAsia="fr-FR"/>
        </w:rPr>
        <w:t>Dans ce cadre, la Direction générale des Affaires sanitaires et sociales (DGAS) a demandé à la Fondation Médéric Alzheimer d'établir une typologie des différentes formules de répit, étayée par une revue de la littérature française et internationale.</w:t>
      </w:r>
    </w:p>
    <w:p w:rsidR="002C789D" w:rsidRPr="002C789D" w:rsidRDefault="002C789D" w:rsidP="002C789D">
      <w:pPr>
        <w:jc w:val="both"/>
        <w:rPr>
          <w:rFonts w:eastAsia="Times New Roman" w:cs="Times New Roman"/>
          <w:sz w:val="18"/>
          <w:szCs w:val="18"/>
          <w:lang w:eastAsia="fr-FR"/>
        </w:rPr>
      </w:pPr>
      <w:r w:rsidRPr="002C789D">
        <w:rPr>
          <w:rFonts w:eastAsia="Times New Roman" w:cs="Times New Roman"/>
          <w:sz w:val="18"/>
          <w:szCs w:val="18"/>
          <w:lang w:eastAsia="fr-FR"/>
        </w:rPr>
        <w:t>La typologie de l'offre de répit présentée dans cette étude est le fruit des éléments obtenus par la recherche bibliographique et de l'analyse croisée des initiatives soutenues, connues et repérées par l'équipe de la Fondation Médéric Alzheimer, en France et à l'étranger.</w:t>
      </w:r>
    </w:p>
    <w:p w:rsidR="002C789D" w:rsidRDefault="002C789D" w:rsidP="002C789D">
      <w:pPr>
        <w:jc w:val="both"/>
        <w:rPr>
          <w:rFonts w:eastAsia="Times New Roman" w:cs="Times New Roman"/>
          <w:sz w:val="18"/>
          <w:szCs w:val="18"/>
          <w:lang w:eastAsia="fr-FR"/>
        </w:rPr>
      </w:pPr>
      <w:r w:rsidRPr="002C789D">
        <w:rPr>
          <w:rFonts w:eastAsia="Times New Roman" w:cs="Times New Roman"/>
          <w:sz w:val="18"/>
          <w:szCs w:val="18"/>
          <w:lang w:eastAsia="fr-FR"/>
        </w:rPr>
        <w:t>La Fondation Médéric Alzheimer a situé le début de cette analyse en France en 2000, date à laquelle le rapport Girard a évoqué les difficultés et la nécessité de l'aide aux aidants</w:t>
      </w:r>
    </w:p>
    <w:p w:rsidR="00603417" w:rsidRDefault="00603417" w:rsidP="002C789D">
      <w:pPr>
        <w:jc w:val="both"/>
        <w:rPr>
          <w:rFonts w:eastAsia="Times New Roman" w:cs="Times New Roman"/>
          <w:sz w:val="18"/>
          <w:szCs w:val="18"/>
          <w:lang w:eastAsia="fr-FR"/>
        </w:rPr>
      </w:pPr>
    </w:p>
    <w:p w:rsidR="00603417" w:rsidRPr="00603417" w:rsidRDefault="00603417" w:rsidP="00603417">
      <w:pPr>
        <w:jc w:val="both"/>
        <w:rPr>
          <w:rFonts w:eastAsia="Times New Roman" w:cs="Times New Roman"/>
          <w:lang w:eastAsia="fr-FR"/>
        </w:rPr>
      </w:pPr>
      <w:r w:rsidRPr="00603417">
        <w:rPr>
          <w:rFonts w:eastAsia="Times New Roman" w:cs="Times New Roman"/>
          <w:b/>
          <w:lang w:eastAsia="fr-FR"/>
        </w:rPr>
        <w:t>Le parcours des parents d'enfants polyhandicapés : révélation du handicap et vie de famille avec l'enfant avant l'entrée en institution</w:t>
      </w:r>
      <w:r w:rsidRPr="00603417">
        <w:rPr>
          <w:rFonts w:eastAsia="Times New Roman" w:cs="Times New Roman"/>
          <w:lang w:eastAsia="fr-FR"/>
        </w:rPr>
        <w:t>, SVENDSEN (F.A.) &amp; Col. La spécificité de la prise en charge médicale des personnes polyhandicapées en institution : 1ères journées.</w:t>
      </w:r>
    </w:p>
    <w:p w:rsidR="00603417" w:rsidRDefault="00603417" w:rsidP="00603417">
      <w:pPr>
        <w:jc w:val="both"/>
        <w:rPr>
          <w:rFonts w:eastAsia="Times New Roman" w:cs="Times New Roman"/>
          <w:lang w:eastAsia="fr-FR"/>
        </w:rPr>
      </w:pPr>
      <w:proofErr w:type="spellStart"/>
      <w:r w:rsidRPr="00603417">
        <w:rPr>
          <w:rFonts w:eastAsia="Times New Roman" w:cs="Times New Roman"/>
          <w:lang w:eastAsia="fr-FR"/>
        </w:rPr>
        <w:t>Paris:CESAP</w:t>
      </w:r>
      <w:proofErr w:type="spellEnd"/>
      <w:r w:rsidRPr="00603417">
        <w:rPr>
          <w:rFonts w:eastAsia="Times New Roman" w:cs="Times New Roman"/>
          <w:lang w:eastAsia="fr-FR"/>
        </w:rPr>
        <w:t xml:space="preserve"> Formation, 1990. 27-37</w:t>
      </w:r>
    </w:p>
    <w:p w:rsidR="00287EBD" w:rsidRDefault="00287EBD" w:rsidP="00603417">
      <w:pPr>
        <w:jc w:val="both"/>
        <w:rPr>
          <w:rFonts w:eastAsia="Times New Roman" w:cs="Times New Roman"/>
          <w:lang w:eastAsia="fr-FR"/>
        </w:rPr>
      </w:pPr>
    </w:p>
    <w:p w:rsidR="00287EBD" w:rsidRPr="00603417" w:rsidRDefault="00287EBD" w:rsidP="00603417">
      <w:pPr>
        <w:jc w:val="both"/>
        <w:rPr>
          <w:rFonts w:eastAsia="Times New Roman" w:cs="Times New Roman"/>
          <w:lang w:eastAsia="fr-FR"/>
        </w:rPr>
      </w:pPr>
      <w:r w:rsidRPr="00287EBD">
        <w:rPr>
          <w:b/>
        </w:rPr>
        <w:t>La personne polyhandicapée, sa famille et les structures de prise en charge</w:t>
      </w:r>
      <w:r>
        <w:t>, COLLECTIF. Polyhandicap, des barrières à l'entendement... Les cahiers de l'actif, n°286-287, 2000. p.13-22</w:t>
      </w:r>
    </w:p>
    <w:p w:rsidR="002C789D" w:rsidRPr="002C789D" w:rsidRDefault="002C789D" w:rsidP="002C789D">
      <w:pPr>
        <w:jc w:val="both"/>
        <w:rPr>
          <w:rFonts w:eastAsia="Times New Roman" w:cs="Times New Roman"/>
          <w:lang w:eastAsia="fr-FR"/>
        </w:rPr>
      </w:pPr>
    </w:p>
    <w:p w:rsidR="003753E2" w:rsidRPr="009B0BBE" w:rsidRDefault="003753E2" w:rsidP="00226064">
      <w:pPr>
        <w:pStyle w:val="Paragraphedeliste"/>
        <w:pBdr>
          <w:top w:val="single" w:sz="4" w:space="1" w:color="auto"/>
          <w:left w:val="single" w:sz="4" w:space="4" w:color="auto"/>
          <w:bottom w:val="single" w:sz="4" w:space="1" w:color="auto"/>
          <w:right w:val="single" w:sz="4" w:space="4" w:color="auto"/>
        </w:pBdr>
        <w:shd w:val="clear" w:color="auto" w:fill="FABF8F" w:themeFill="accent6" w:themeFillTint="99"/>
        <w:ind w:left="0"/>
        <w:jc w:val="both"/>
        <w:rPr>
          <w:rFonts w:ascii="Baskerville Old Face" w:eastAsia="Times New Roman" w:hAnsi="Baskerville Old Face" w:cs="Times New Roman"/>
          <w:b/>
          <w:sz w:val="28"/>
          <w:szCs w:val="28"/>
          <w:lang w:eastAsia="fr-FR"/>
        </w:rPr>
      </w:pPr>
      <w:r w:rsidRPr="009B0BBE">
        <w:rPr>
          <w:rFonts w:ascii="Baskerville Old Face" w:eastAsia="Times New Roman" w:hAnsi="Baskerville Old Face" w:cs="Times New Roman"/>
          <w:b/>
          <w:sz w:val="28"/>
          <w:szCs w:val="28"/>
          <w:lang w:eastAsia="fr-FR"/>
        </w:rPr>
        <w:t>Equité, coûts cachés</w:t>
      </w:r>
      <w:r w:rsidR="008075A1">
        <w:rPr>
          <w:rFonts w:ascii="Baskerville Old Face" w:eastAsia="Times New Roman" w:hAnsi="Baskerville Old Face" w:cs="Times New Roman"/>
          <w:b/>
          <w:sz w:val="28"/>
          <w:szCs w:val="28"/>
          <w:lang w:eastAsia="fr-FR"/>
        </w:rPr>
        <w:t>, économie</w:t>
      </w:r>
    </w:p>
    <w:p w:rsidR="003A48B6" w:rsidRPr="0012302A" w:rsidRDefault="003A48B6" w:rsidP="00A91947">
      <w:pPr>
        <w:rPr>
          <w:rFonts w:eastAsia="Times New Roman" w:cs="Times New Roman"/>
          <w:lang w:eastAsia="fr-FR"/>
        </w:rPr>
      </w:pPr>
    </w:p>
    <w:p w:rsidR="00D30C4C" w:rsidRPr="0012302A" w:rsidRDefault="00012687" w:rsidP="00A91947">
      <w:pPr>
        <w:rPr>
          <w:rFonts w:eastAsia="Times New Roman" w:cs="Times New Roman"/>
          <w:lang w:val="en-US" w:eastAsia="fr-FR"/>
        </w:rPr>
      </w:pPr>
      <w:proofErr w:type="spellStart"/>
      <w:r w:rsidRPr="0012302A">
        <w:rPr>
          <w:rStyle w:val="uppercase"/>
        </w:rPr>
        <w:t>Lasida</w:t>
      </w:r>
      <w:proofErr w:type="spellEnd"/>
      <w:r w:rsidRPr="0012302A">
        <w:rPr>
          <w:shd w:val="clear" w:color="auto" w:fill="FFFFFF"/>
        </w:rPr>
        <w:t xml:space="preserve"> Elena, « 18. </w:t>
      </w:r>
      <w:r w:rsidRPr="0012302A">
        <w:rPr>
          <w:b/>
          <w:shd w:val="clear" w:color="auto" w:fill="FFFFFF"/>
        </w:rPr>
        <w:t>Les savoirs des sciences économiques</w:t>
      </w:r>
      <w:r w:rsidRPr="0012302A">
        <w:rPr>
          <w:shd w:val="clear" w:color="auto" w:fill="FFFFFF"/>
        </w:rPr>
        <w:t> », dans </w:t>
      </w:r>
      <w:r w:rsidRPr="0012302A">
        <w:rPr>
          <w:i/>
          <w:iCs/>
        </w:rPr>
        <w:t>Handicap, une encyclopédie des savoirs. </w:t>
      </w:r>
      <w:r w:rsidRPr="0012302A">
        <w:rPr>
          <w:shd w:val="clear" w:color="auto" w:fill="FFFFFF"/>
        </w:rPr>
        <w:t xml:space="preserve">Toulouse, ERES, « Connaissances de la diversité », 2014, p. 307-320. DOI : 10.3917/eres.gardo.2014.01.0307. </w:t>
      </w:r>
      <w:proofErr w:type="gramStart"/>
      <w:r w:rsidRPr="0012302A">
        <w:rPr>
          <w:shd w:val="clear" w:color="auto" w:fill="FFFFFF"/>
          <w:lang w:val="en-US"/>
        </w:rPr>
        <w:t>URL :</w:t>
      </w:r>
      <w:proofErr w:type="gramEnd"/>
      <w:r w:rsidRPr="0012302A">
        <w:rPr>
          <w:shd w:val="clear" w:color="auto" w:fill="FFFFFF"/>
          <w:lang w:val="en-US"/>
        </w:rPr>
        <w:t xml:space="preserve"> https://www.cairn.info/handicap-une-encyclopedie-des-savoirs--9782749242965-page-307.htm</w:t>
      </w:r>
    </w:p>
    <w:p w:rsidR="00D30C4C" w:rsidRPr="009B0BBE" w:rsidRDefault="00D30C4C" w:rsidP="00A91947">
      <w:pPr>
        <w:rPr>
          <w:rFonts w:eastAsia="Times New Roman" w:cs="Times New Roman"/>
          <w:lang w:val="en-US" w:eastAsia="fr-FR"/>
        </w:rPr>
      </w:pPr>
    </w:p>
    <w:p w:rsidR="005771BC" w:rsidRPr="00AB2B13" w:rsidRDefault="005771BC" w:rsidP="005771BC">
      <w:pPr>
        <w:jc w:val="both"/>
        <w:rPr>
          <w:rFonts w:eastAsia="Times New Roman" w:cs="Times New Roman"/>
          <w:b/>
          <w:lang w:eastAsia="fr-FR"/>
        </w:rPr>
      </w:pPr>
      <w:r w:rsidRPr="00AB2B13">
        <w:rPr>
          <w:rFonts w:eastAsia="Times New Roman" w:cs="Times New Roman"/>
          <w:b/>
          <w:lang w:eastAsia="fr-FR"/>
        </w:rPr>
        <w:t>Les jeunes aidants au Canada</w:t>
      </w:r>
    </w:p>
    <w:p w:rsidR="00A91947" w:rsidRPr="00AB2B13" w:rsidRDefault="005771BC" w:rsidP="005771BC">
      <w:pPr>
        <w:jc w:val="both"/>
        <w:rPr>
          <w:rFonts w:eastAsia="Times New Roman" w:cs="Times New Roman"/>
          <w:b/>
          <w:lang w:eastAsia="fr-FR"/>
        </w:rPr>
      </w:pPr>
      <w:r w:rsidRPr="00AB2B13">
        <w:rPr>
          <w:rFonts w:eastAsia="Times New Roman" w:cs="Times New Roman"/>
          <w:b/>
          <w:lang w:eastAsia="fr-FR"/>
        </w:rPr>
        <w:t>Les avantages et les coûts cachés des soins prodigués par les jeunes</w:t>
      </w:r>
    </w:p>
    <w:p w:rsidR="00EB5E6F" w:rsidRDefault="005771BC" w:rsidP="005771BC">
      <w:pPr>
        <w:jc w:val="both"/>
      </w:pPr>
      <w:r w:rsidRPr="00EB5E6F">
        <w:rPr>
          <w:b/>
        </w:rPr>
        <w:t>GRANT CHARLES, TIM STAINTON ET SHEILA MARSHALL</w:t>
      </w:r>
      <w:r>
        <w:t xml:space="preserve"> </w:t>
      </w:r>
    </w:p>
    <w:p w:rsidR="005771BC" w:rsidRPr="005771BC" w:rsidRDefault="005771BC" w:rsidP="005771BC">
      <w:pPr>
        <w:jc w:val="both"/>
        <w:rPr>
          <w:rFonts w:eastAsia="Times New Roman" w:cs="Times New Roman"/>
          <w:lang w:eastAsia="fr-FR"/>
        </w:rPr>
      </w:pPr>
      <w:r>
        <w:t>ÉCOLE DE TRAVAIL SOCIAL, UNIVERSITÉ DE LA COLOMBIE-BRITANNIQUE</w:t>
      </w:r>
    </w:p>
    <w:p w:rsidR="00EB5E6F" w:rsidRPr="00EB5E6F" w:rsidRDefault="00EB5E6F" w:rsidP="00EB5E6F">
      <w:pPr>
        <w:rPr>
          <w:rFonts w:eastAsia="Times New Roman" w:cs="Times New Roman"/>
          <w:lang w:eastAsia="fr-FR"/>
        </w:rPr>
      </w:pPr>
      <w:r w:rsidRPr="00EB5E6F">
        <w:rPr>
          <w:rFonts w:eastAsia="Times New Roman" w:cs="Times New Roman"/>
          <w:lang w:eastAsia="fr-FR"/>
        </w:rPr>
        <w:t>"La valeur monétaire de l’aid</w:t>
      </w:r>
      <w:r>
        <w:rPr>
          <w:rFonts w:eastAsia="Times New Roman" w:cs="Times New Roman"/>
          <w:lang w:eastAsia="fr-FR"/>
        </w:rPr>
        <w:t xml:space="preserve">e informelle pour des personnes </w:t>
      </w:r>
      <w:r w:rsidRPr="00EB5E6F">
        <w:rPr>
          <w:rFonts w:eastAsia="Times New Roman" w:cs="Times New Roman"/>
          <w:lang w:eastAsia="fr-FR"/>
        </w:rPr>
        <w:t>âgées atteintes de démence ou</w:t>
      </w:r>
      <w:r>
        <w:rPr>
          <w:rFonts w:eastAsia="Times New Roman" w:cs="Times New Roman"/>
          <w:lang w:eastAsia="fr-FR"/>
        </w:rPr>
        <w:t xml:space="preserve"> d’autres troubles apparentés : </w:t>
      </w:r>
      <w:r w:rsidRPr="00EB5E6F">
        <w:rPr>
          <w:rFonts w:eastAsia="Times New Roman" w:cs="Times New Roman"/>
          <w:lang w:eastAsia="fr-FR"/>
        </w:rPr>
        <w:t xml:space="preserve">Estimation et facteurs d’influence" par </w:t>
      </w:r>
      <w:r w:rsidRPr="00EB5E6F">
        <w:rPr>
          <w:rFonts w:eastAsia="Times New Roman" w:cs="Times New Roman"/>
          <w:b/>
          <w:lang w:eastAsia="fr-FR"/>
        </w:rPr>
        <w:t xml:space="preserve">Chloé </w:t>
      </w:r>
      <w:proofErr w:type="spellStart"/>
      <w:r w:rsidRPr="00EB5E6F">
        <w:rPr>
          <w:rFonts w:eastAsia="Times New Roman" w:cs="Times New Roman"/>
          <w:b/>
          <w:lang w:eastAsia="fr-FR"/>
        </w:rPr>
        <w:t>Gerves</w:t>
      </w:r>
      <w:proofErr w:type="spellEnd"/>
    </w:p>
    <w:p w:rsidR="00EB5E6F" w:rsidRPr="00E03101" w:rsidRDefault="00EB5E6F" w:rsidP="00EB5E6F">
      <w:pPr>
        <w:rPr>
          <w:rFonts w:eastAsia="Times New Roman" w:cs="Times New Roman"/>
          <w:lang w:eastAsia="fr-FR"/>
        </w:rPr>
      </w:pPr>
      <w:r w:rsidRPr="00E03101">
        <w:rPr>
          <w:rFonts w:eastAsia="Times New Roman" w:cs="Times New Roman"/>
          <w:lang w:eastAsia="fr-FR"/>
        </w:rPr>
        <w:t>Discipline: Santé Publique - Sciences Économiques et Sociales, Laboratoire: SEV- EA 2506 - Laboratoire universitaire Santé Environnement Vieillissement</w:t>
      </w:r>
    </w:p>
    <w:p w:rsidR="00EB5E6F" w:rsidRPr="00E03101" w:rsidRDefault="00EB5E6F" w:rsidP="00EB5E6F">
      <w:pPr>
        <w:rPr>
          <w:rFonts w:eastAsia="Times New Roman" w:cs="Times New Roman"/>
          <w:u w:val="single"/>
          <w:lang w:eastAsia="fr-FR"/>
        </w:rPr>
      </w:pPr>
      <w:r w:rsidRPr="00E03101">
        <w:rPr>
          <w:rFonts w:eastAsia="Times New Roman" w:cs="Times New Roman"/>
          <w:u w:val="single"/>
          <w:lang w:eastAsia="fr-FR"/>
        </w:rPr>
        <w:t>Résumé</w:t>
      </w:r>
    </w:p>
    <w:p w:rsidR="00EB5E6F" w:rsidRPr="00E03101" w:rsidRDefault="00EB5E6F" w:rsidP="00EB5E6F">
      <w:pPr>
        <w:jc w:val="both"/>
        <w:rPr>
          <w:rFonts w:eastAsia="Times New Roman" w:cs="Times New Roman"/>
          <w:lang w:eastAsia="fr-FR"/>
        </w:rPr>
      </w:pPr>
      <w:r w:rsidRPr="00E03101">
        <w:rPr>
          <w:rFonts w:eastAsia="Times New Roman" w:cs="Times New Roman"/>
          <w:lang w:eastAsia="fr-FR"/>
        </w:rPr>
        <w:t>La valeur monétaire de l’aide informelle pour des personnes âgées atteintes de démence ou d’autres troubles apparentés : Estimation et facteurs d’influence. Dans une perspective sociétale, estimer la valeur monétaire de l’activité d’aide informelle permet de prendre en compte les effets externes positifs et négatifs qui en découlent afin d’appuyer la décision publique pour une allocation efficiente et juste des ressources collectives. L’objectif de la thèse est de valoriser l’activité d’aide informelle en France en prenant en compte les externalités qu’elle génère, et plus spécifiquement, l’influence des impacts intangibles de cette aide, incluant le besoin de soutien des aidants. Pour ce faire, la thèse s’appuie sur trois études ayant mobilisé différentes méthodes d’estimation monétaire de l’aide informelle : l’évaluation contingente, le coût d’opportunité et le coût de remplacement.</w:t>
      </w:r>
    </w:p>
    <w:p w:rsidR="00EB5E6F" w:rsidRPr="00E03101" w:rsidRDefault="00EB5E6F" w:rsidP="00EB5E6F">
      <w:pPr>
        <w:jc w:val="both"/>
        <w:rPr>
          <w:rFonts w:eastAsia="Times New Roman" w:cs="Times New Roman"/>
          <w:lang w:eastAsia="fr-FR"/>
        </w:rPr>
      </w:pPr>
      <w:r w:rsidRPr="00E03101">
        <w:rPr>
          <w:rFonts w:eastAsia="Times New Roman" w:cs="Times New Roman"/>
          <w:lang w:eastAsia="fr-FR"/>
        </w:rPr>
        <w:t xml:space="preserve">La recherche de l’efficience d’une politique publique nécessite la valorisation monétaire de l’aide informelle par les méthodes proposées dans cette thèse mais peut être enrichie par des approches extra- </w:t>
      </w:r>
      <w:proofErr w:type="spellStart"/>
      <w:r w:rsidRPr="00E03101">
        <w:rPr>
          <w:rFonts w:eastAsia="Times New Roman" w:cs="Times New Roman"/>
          <w:lang w:eastAsia="fr-FR"/>
        </w:rPr>
        <w:t>welfaristes</w:t>
      </w:r>
      <w:proofErr w:type="spellEnd"/>
      <w:r w:rsidRPr="00E03101">
        <w:rPr>
          <w:rFonts w:eastAsia="Times New Roman" w:cs="Times New Roman"/>
          <w:lang w:eastAsia="fr-FR"/>
        </w:rPr>
        <w:t>.</w:t>
      </w:r>
    </w:p>
    <w:p w:rsidR="00EB5E6F" w:rsidRPr="00E03101" w:rsidRDefault="00EB5E6F" w:rsidP="00EB5E6F">
      <w:pPr>
        <w:jc w:val="both"/>
        <w:rPr>
          <w:rFonts w:eastAsia="Times New Roman" w:cs="Times New Roman"/>
          <w:lang w:eastAsia="fr-FR"/>
        </w:rPr>
      </w:pPr>
    </w:p>
    <w:p w:rsidR="00EB5E6F" w:rsidRPr="00AB2B13" w:rsidRDefault="00EB5E6F" w:rsidP="00EB5E6F">
      <w:pPr>
        <w:jc w:val="both"/>
        <w:rPr>
          <w:rFonts w:eastAsia="Times New Roman" w:cs="Times New Roman"/>
          <w:b/>
          <w:lang w:eastAsia="fr-FR"/>
        </w:rPr>
      </w:pPr>
      <w:r w:rsidRPr="00AB2B13">
        <w:rPr>
          <w:rFonts w:eastAsia="Times New Roman" w:cs="Times New Roman"/>
          <w:b/>
          <w:lang w:eastAsia="fr-FR"/>
        </w:rPr>
        <w:t>Pas de prix mais un coût ? Évaluation contingente de l’aide informelle apportée aux personnes âgées</w:t>
      </w:r>
    </w:p>
    <w:p w:rsidR="00EB5E6F" w:rsidRPr="00AB2B13" w:rsidRDefault="00EB5E6F" w:rsidP="00EB5E6F">
      <w:pPr>
        <w:jc w:val="both"/>
        <w:rPr>
          <w:rFonts w:eastAsia="Times New Roman" w:cs="Times New Roman"/>
          <w:b/>
          <w:lang w:eastAsia="fr-FR"/>
        </w:rPr>
      </w:pPr>
      <w:proofErr w:type="gramStart"/>
      <w:r w:rsidRPr="00AB2B13">
        <w:rPr>
          <w:rFonts w:eastAsia="Times New Roman" w:cs="Times New Roman"/>
          <w:b/>
          <w:lang w:eastAsia="fr-FR"/>
        </w:rPr>
        <w:t>en</w:t>
      </w:r>
      <w:proofErr w:type="gramEnd"/>
      <w:r w:rsidRPr="00AB2B13">
        <w:rPr>
          <w:rFonts w:eastAsia="Times New Roman" w:cs="Times New Roman"/>
          <w:b/>
          <w:lang w:eastAsia="fr-FR"/>
        </w:rPr>
        <w:t xml:space="preserve"> perte d’autonomie</w:t>
      </w:r>
    </w:p>
    <w:p w:rsidR="00EB5E6F" w:rsidRPr="00E03101" w:rsidRDefault="00EB5E6F" w:rsidP="00EB5E6F">
      <w:pPr>
        <w:jc w:val="both"/>
        <w:rPr>
          <w:rFonts w:eastAsia="Times New Roman" w:cs="Times New Roman"/>
          <w:lang w:eastAsia="fr-FR"/>
        </w:rPr>
      </w:pPr>
      <w:r w:rsidRPr="00E03101">
        <w:rPr>
          <w:rFonts w:eastAsia="Times New Roman" w:cs="Times New Roman"/>
          <w:lang w:eastAsia="fr-FR"/>
        </w:rPr>
        <w:t xml:space="preserve">Bérengère Davin *, Alain Paraponaris ** et Christel </w:t>
      </w:r>
      <w:proofErr w:type="spellStart"/>
      <w:r w:rsidRPr="00E03101">
        <w:rPr>
          <w:rFonts w:eastAsia="Times New Roman" w:cs="Times New Roman"/>
          <w:lang w:eastAsia="fr-FR"/>
        </w:rPr>
        <w:t>Protière</w:t>
      </w:r>
      <w:proofErr w:type="spellEnd"/>
      <w:r w:rsidRPr="00E03101">
        <w:rPr>
          <w:rFonts w:eastAsia="Times New Roman" w:cs="Times New Roman"/>
          <w:lang w:eastAsia="fr-FR"/>
        </w:rPr>
        <w:t xml:space="preserve"> ***</w:t>
      </w:r>
    </w:p>
    <w:p w:rsidR="00EB5E6F" w:rsidRPr="00E03101" w:rsidRDefault="00EB5E6F" w:rsidP="00EB5E6F">
      <w:pPr>
        <w:jc w:val="both"/>
      </w:pPr>
      <w:r w:rsidRPr="00E03101">
        <w:t>ÉCONOMIE ET STATISTIQUE N° 475-476, 2015</w:t>
      </w:r>
    </w:p>
    <w:p w:rsidR="00940B59" w:rsidRPr="00E03101" w:rsidRDefault="00940B59" w:rsidP="00EB5E6F">
      <w:pPr>
        <w:jc w:val="both"/>
      </w:pPr>
    </w:p>
    <w:p w:rsidR="00E206A9" w:rsidRPr="006C567D" w:rsidRDefault="00940B59" w:rsidP="00EB5E6F">
      <w:pPr>
        <w:jc w:val="both"/>
        <w:rPr>
          <w:color w:val="323232"/>
          <w:shd w:val="clear" w:color="auto" w:fill="FFFFFF"/>
        </w:rPr>
      </w:pPr>
      <w:r w:rsidRPr="0012302A">
        <w:rPr>
          <w:rStyle w:val="uppercase"/>
        </w:rPr>
        <w:t>Davin</w:t>
      </w:r>
      <w:r w:rsidRPr="0012302A">
        <w:rPr>
          <w:shd w:val="clear" w:color="auto" w:fill="FFFFFF"/>
        </w:rPr>
        <w:t> Bérengère, </w:t>
      </w:r>
      <w:r w:rsidRPr="0012302A">
        <w:rPr>
          <w:rStyle w:val="uppercase"/>
        </w:rPr>
        <w:t>Paraponaris</w:t>
      </w:r>
      <w:r w:rsidRPr="0012302A">
        <w:rPr>
          <w:shd w:val="clear" w:color="auto" w:fill="FFFFFF"/>
        </w:rPr>
        <w:t> Alain, </w:t>
      </w:r>
      <w:r w:rsidRPr="0012302A">
        <w:rPr>
          <w:rStyle w:val="uppercase"/>
        </w:rPr>
        <w:t>Verger</w:t>
      </w:r>
      <w:r w:rsidRPr="0012302A">
        <w:rPr>
          <w:shd w:val="clear" w:color="auto" w:fill="FFFFFF"/>
        </w:rPr>
        <w:t> Pierre, « </w:t>
      </w:r>
      <w:r w:rsidRPr="0012302A">
        <w:rPr>
          <w:b/>
          <w:shd w:val="clear" w:color="auto" w:fill="FFFFFF"/>
        </w:rPr>
        <w:t>Entre famille et marché : déterminants et coûts monétaires de l'aide formelle et informelle reçue par les personnes âgées en domicile ordinaire</w:t>
      </w:r>
      <w:r w:rsidRPr="0012302A">
        <w:rPr>
          <w:shd w:val="clear" w:color="auto" w:fill="FFFFFF"/>
        </w:rPr>
        <w:t> », </w:t>
      </w:r>
      <w:r w:rsidRPr="0012302A">
        <w:rPr>
          <w:i/>
          <w:iCs/>
        </w:rPr>
        <w:t>Management &amp; Avenir</w:t>
      </w:r>
      <w:r w:rsidRPr="0012302A">
        <w:rPr>
          <w:shd w:val="clear" w:color="auto" w:fill="FFFFFF"/>
        </w:rPr>
        <w:t xml:space="preserve">, 2009/6 (n° 26), p. 190-204. DOI : 10.3917/mav.026.0190. </w:t>
      </w:r>
      <w:r w:rsidRPr="006C567D">
        <w:rPr>
          <w:shd w:val="clear" w:color="auto" w:fill="FFFFFF"/>
        </w:rPr>
        <w:t xml:space="preserve">URL : </w:t>
      </w:r>
      <w:hyperlink r:id="rId31" w:history="1">
        <w:r w:rsidR="00E206A9" w:rsidRPr="006C567D">
          <w:rPr>
            <w:rStyle w:val="Lienhypertexte"/>
            <w:shd w:val="clear" w:color="auto" w:fill="FFFFFF"/>
          </w:rPr>
          <w:t>https://www.cairn.info/revue-management-et-avenir-2009-6-page-190.htm</w:t>
        </w:r>
      </w:hyperlink>
    </w:p>
    <w:p w:rsidR="008075A1" w:rsidRPr="006C567D" w:rsidRDefault="008075A1" w:rsidP="00EB5E6F">
      <w:pPr>
        <w:jc w:val="both"/>
        <w:rPr>
          <w:shd w:val="clear" w:color="auto" w:fill="FFFFFF"/>
        </w:rPr>
      </w:pPr>
    </w:p>
    <w:p w:rsidR="00E206A9" w:rsidRPr="00E03101" w:rsidRDefault="00D177A1" w:rsidP="00EB5E6F">
      <w:pPr>
        <w:jc w:val="both"/>
        <w:rPr>
          <w:rFonts w:eastAsia="Times New Roman" w:cs="Times New Roman"/>
          <w:lang w:eastAsia="fr-FR"/>
        </w:rPr>
      </w:pPr>
      <w:hyperlink r:id="rId32" w:history="1">
        <w:r w:rsidR="00E206A9" w:rsidRPr="00E03101">
          <w:rPr>
            <w:rStyle w:val="Lienhypertexte"/>
            <w:rFonts w:eastAsia="Times New Roman" w:cs="Times New Roman"/>
            <w:lang w:eastAsia="fr-FR"/>
          </w:rPr>
          <w:t>http://www.ipubli.inserm.fr/bitstream/handle/10608/113/Chapitre_14.html</w:t>
        </w:r>
      </w:hyperlink>
    </w:p>
    <w:p w:rsidR="00E206A9" w:rsidRPr="00D34A54" w:rsidRDefault="00E206A9" w:rsidP="00EB5E6F">
      <w:pPr>
        <w:jc w:val="both"/>
        <w:rPr>
          <w:rFonts w:eastAsia="Times New Roman" w:cs="Times New Roman"/>
          <w:lang w:eastAsia="fr-FR"/>
        </w:rPr>
      </w:pPr>
      <w:r w:rsidRPr="00D34A54">
        <w:rPr>
          <w:rFonts w:eastAsia="Times New Roman" w:cs="Times New Roman"/>
          <w:lang w:eastAsia="fr-FR"/>
        </w:rPr>
        <w:t>14- Rôles des aidants informels</w:t>
      </w:r>
    </w:p>
    <w:p w:rsidR="00D239EB" w:rsidRDefault="00D239EB" w:rsidP="00EB5E6F">
      <w:pPr>
        <w:jc w:val="both"/>
        <w:rPr>
          <w:rFonts w:eastAsia="Times New Roman" w:cs="Times New Roman"/>
          <w:lang w:eastAsia="fr-FR"/>
        </w:rPr>
      </w:pPr>
    </w:p>
    <w:p w:rsidR="00BC0BC5" w:rsidRDefault="00BC0BC5" w:rsidP="00EB5E6F">
      <w:pPr>
        <w:jc w:val="both"/>
        <w:rPr>
          <w:rFonts w:eastAsia="Times New Roman" w:cs="Times New Roman"/>
          <w:lang w:eastAsia="fr-FR"/>
        </w:rPr>
      </w:pPr>
      <w:r w:rsidRPr="00BC0BC5">
        <w:rPr>
          <w:rFonts w:eastAsia="Times New Roman" w:cs="Times New Roman"/>
          <w:lang w:eastAsia="fr-FR"/>
        </w:rPr>
        <w:t xml:space="preserve">Davin Bérengère, </w:t>
      </w:r>
      <w:proofErr w:type="spellStart"/>
      <w:r w:rsidRPr="00BC0BC5">
        <w:rPr>
          <w:rFonts w:eastAsia="Times New Roman" w:cs="Times New Roman"/>
          <w:lang w:eastAsia="fr-FR"/>
        </w:rPr>
        <w:t>Joutard</w:t>
      </w:r>
      <w:proofErr w:type="spellEnd"/>
      <w:r w:rsidRPr="00BC0BC5">
        <w:rPr>
          <w:rFonts w:eastAsia="Times New Roman" w:cs="Times New Roman"/>
          <w:lang w:eastAsia="fr-FR"/>
        </w:rPr>
        <w:t xml:space="preserve"> Xavier, </w:t>
      </w:r>
      <w:proofErr w:type="spellStart"/>
      <w:r w:rsidRPr="00BC0BC5">
        <w:rPr>
          <w:rFonts w:eastAsia="Times New Roman" w:cs="Times New Roman"/>
          <w:lang w:eastAsia="fr-FR"/>
        </w:rPr>
        <w:t>Moatti</w:t>
      </w:r>
      <w:proofErr w:type="spellEnd"/>
      <w:r w:rsidRPr="00BC0BC5">
        <w:rPr>
          <w:rFonts w:eastAsia="Times New Roman" w:cs="Times New Roman"/>
          <w:lang w:eastAsia="fr-FR"/>
        </w:rPr>
        <w:t xml:space="preserve"> Jean-Paul et </w:t>
      </w:r>
      <w:proofErr w:type="gramStart"/>
      <w:r w:rsidRPr="00BC0BC5">
        <w:rPr>
          <w:rFonts w:eastAsia="Times New Roman" w:cs="Times New Roman"/>
          <w:lang w:eastAsia="fr-FR"/>
        </w:rPr>
        <w:t>al.,</w:t>
      </w:r>
      <w:proofErr w:type="gramEnd"/>
      <w:r w:rsidRPr="00BC0BC5">
        <w:rPr>
          <w:rFonts w:eastAsia="Times New Roman" w:cs="Times New Roman"/>
          <w:lang w:eastAsia="fr-FR"/>
        </w:rPr>
        <w:t xml:space="preserve"> « </w:t>
      </w:r>
      <w:r w:rsidRPr="00BC0BC5">
        <w:rPr>
          <w:rFonts w:eastAsia="Times New Roman" w:cs="Times New Roman"/>
          <w:b/>
          <w:lang w:eastAsia="fr-FR"/>
        </w:rPr>
        <w:t>Besoins et insuffisance d'aide humaine aux personnes âgées à domicile : une approche à partir de l'enquête « Handicaps, incapacités, dépendance »</w:t>
      </w:r>
      <w:r w:rsidRPr="00BC0BC5">
        <w:rPr>
          <w:rFonts w:eastAsia="Times New Roman" w:cs="Times New Roman"/>
          <w:lang w:eastAsia="fr-FR"/>
        </w:rPr>
        <w:t xml:space="preserve"> 1 », Sciences sociales et santé, 2006/3 (Vol. 24), p. 59-93. DOI : 10.3917/sss.243.0059. URL : https://www.cairn.info/revue-sciences-sociales-et-sante-2006-3-page-59.htm</w:t>
      </w:r>
    </w:p>
    <w:p w:rsidR="00BC0BC5" w:rsidRDefault="00BC0BC5" w:rsidP="00EB5E6F">
      <w:pPr>
        <w:jc w:val="both"/>
        <w:rPr>
          <w:rFonts w:eastAsia="Times New Roman" w:cs="Times New Roman"/>
          <w:lang w:eastAsia="fr-FR"/>
        </w:rPr>
      </w:pPr>
    </w:p>
    <w:p w:rsidR="00641402" w:rsidRDefault="00641402" w:rsidP="00EB5E6F">
      <w:pPr>
        <w:jc w:val="both"/>
        <w:rPr>
          <w:rFonts w:eastAsia="Times New Roman" w:cs="Times New Roman"/>
          <w:lang w:eastAsia="fr-FR"/>
        </w:rPr>
      </w:pPr>
      <w:r w:rsidRPr="00641402">
        <w:rPr>
          <w:rFonts w:eastAsia="Times New Roman" w:cs="Times New Roman"/>
          <w:lang w:eastAsia="fr-FR"/>
        </w:rPr>
        <w:t xml:space="preserve">Joël Marie-Eve, 2011. </w:t>
      </w:r>
      <w:r w:rsidRPr="00641402">
        <w:rPr>
          <w:rFonts w:eastAsia="Times New Roman" w:cs="Times New Roman"/>
          <w:b/>
          <w:lang w:eastAsia="fr-FR"/>
        </w:rPr>
        <w:t>La  prise en charge des personnes handicapées</w:t>
      </w:r>
      <w:r w:rsidRPr="00641402">
        <w:rPr>
          <w:rFonts w:eastAsia="Times New Roman" w:cs="Times New Roman"/>
          <w:lang w:eastAsia="fr-FR"/>
        </w:rPr>
        <w:t>, Regards sur l'actualité, n°372</w:t>
      </w:r>
    </w:p>
    <w:p w:rsidR="00641402" w:rsidRDefault="00641402" w:rsidP="00EB5E6F">
      <w:pPr>
        <w:jc w:val="both"/>
        <w:rPr>
          <w:rFonts w:eastAsia="Times New Roman" w:cs="Times New Roman"/>
          <w:lang w:eastAsia="fr-FR"/>
        </w:rPr>
      </w:pPr>
    </w:p>
    <w:p w:rsidR="00641402" w:rsidRDefault="00641402" w:rsidP="00EB5E6F">
      <w:pPr>
        <w:jc w:val="both"/>
        <w:rPr>
          <w:rFonts w:eastAsia="Times New Roman" w:cs="Times New Roman"/>
          <w:lang w:eastAsia="fr-FR"/>
        </w:rPr>
      </w:pPr>
      <w:r>
        <w:rPr>
          <w:rFonts w:eastAsia="Times New Roman" w:cs="Times New Roman"/>
          <w:lang w:eastAsia="fr-FR"/>
        </w:rPr>
        <w:t>B</w:t>
      </w:r>
      <w:r w:rsidRPr="00641402">
        <w:rPr>
          <w:rFonts w:eastAsia="Times New Roman" w:cs="Times New Roman"/>
          <w:lang w:eastAsia="fr-FR"/>
        </w:rPr>
        <w:t xml:space="preserve">londel </w:t>
      </w:r>
      <w:proofErr w:type="spellStart"/>
      <w:r w:rsidRPr="00641402">
        <w:rPr>
          <w:rFonts w:eastAsia="Times New Roman" w:cs="Times New Roman"/>
          <w:lang w:eastAsia="fr-FR"/>
        </w:rPr>
        <w:t>Frédréric</w:t>
      </w:r>
      <w:proofErr w:type="spellEnd"/>
      <w:r w:rsidRPr="00641402">
        <w:rPr>
          <w:rFonts w:eastAsia="Times New Roman" w:cs="Times New Roman"/>
          <w:lang w:eastAsia="fr-FR"/>
        </w:rPr>
        <w:t xml:space="preserve"> et Sabine </w:t>
      </w:r>
      <w:proofErr w:type="spellStart"/>
      <w:r w:rsidRPr="00641402">
        <w:rPr>
          <w:rFonts w:eastAsia="Times New Roman" w:cs="Times New Roman"/>
          <w:lang w:eastAsia="fr-FR"/>
        </w:rPr>
        <w:t>Delzescaux</w:t>
      </w:r>
      <w:proofErr w:type="spellEnd"/>
      <w:r w:rsidRPr="00641402">
        <w:rPr>
          <w:rFonts w:eastAsia="Times New Roman" w:cs="Times New Roman"/>
          <w:lang w:eastAsia="fr-FR"/>
        </w:rPr>
        <w:t xml:space="preserve">. 2011. </w:t>
      </w:r>
      <w:r w:rsidRPr="00641402">
        <w:rPr>
          <w:rFonts w:eastAsia="Times New Roman" w:cs="Times New Roman"/>
          <w:b/>
          <w:lang w:eastAsia="fr-FR"/>
        </w:rPr>
        <w:t>L’accompagnement institutionnel des personnes multihandicapées vieillissantes : la politique de stimulation et de reconnaissance face à la politique de la convergence</w:t>
      </w:r>
      <w:r w:rsidRPr="00641402">
        <w:rPr>
          <w:rFonts w:eastAsia="Times New Roman" w:cs="Times New Roman"/>
          <w:lang w:eastAsia="fr-FR"/>
        </w:rPr>
        <w:t>, Publication électronique sur le site AP-HP : www.aphp.fr/handicap.</w:t>
      </w:r>
    </w:p>
    <w:p w:rsidR="00641402" w:rsidRDefault="00641402" w:rsidP="00EB5E6F">
      <w:pPr>
        <w:jc w:val="both"/>
        <w:rPr>
          <w:rFonts w:eastAsia="Times New Roman" w:cs="Times New Roman"/>
          <w:lang w:eastAsia="fr-FR"/>
        </w:rPr>
      </w:pPr>
    </w:p>
    <w:p w:rsidR="00641402" w:rsidRDefault="00641402" w:rsidP="00EB5E6F">
      <w:pPr>
        <w:jc w:val="both"/>
        <w:rPr>
          <w:rFonts w:eastAsia="Times New Roman" w:cs="Times New Roman"/>
          <w:lang w:eastAsia="fr-FR"/>
        </w:rPr>
      </w:pPr>
      <w:r w:rsidRPr="00641402">
        <w:rPr>
          <w:rFonts w:eastAsia="Times New Roman" w:cs="Times New Roman"/>
          <w:lang w:eastAsia="fr-FR"/>
        </w:rPr>
        <w:t xml:space="preserve">Blondel </w:t>
      </w:r>
      <w:proofErr w:type="spellStart"/>
      <w:r w:rsidRPr="00641402">
        <w:rPr>
          <w:rFonts w:eastAsia="Times New Roman" w:cs="Times New Roman"/>
          <w:lang w:eastAsia="fr-FR"/>
        </w:rPr>
        <w:t>Frédréric</w:t>
      </w:r>
      <w:proofErr w:type="spellEnd"/>
      <w:r w:rsidRPr="00641402">
        <w:rPr>
          <w:rFonts w:eastAsia="Times New Roman" w:cs="Times New Roman"/>
          <w:lang w:eastAsia="fr-FR"/>
        </w:rPr>
        <w:t xml:space="preserve"> et Sabine </w:t>
      </w:r>
      <w:proofErr w:type="spellStart"/>
      <w:r w:rsidRPr="00641402">
        <w:rPr>
          <w:rFonts w:eastAsia="Times New Roman" w:cs="Times New Roman"/>
          <w:lang w:eastAsia="fr-FR"/>
        </w:rPr>
        <w:t>Delzescaux</w:t>
      </w:r>
      <w:proofErr w:type="spellEnd"/>
      <w:r w:rsidRPr="00641402">
        <w:rPr>
          <w:rFonts w:eastAsia="Times New Roman" w:cs="Times New Roman"/>
          <w:lang w:eastAsia="fr-FR"/>
        </w:rPr>
        <w:t xml:space="preserve">. 2012. </w:t>
      </w:r>
      <w:r w:rsidRPr="00641402">
        <w:rPr>
          <w:rFonts w:eastAsia="Times New Roman" w:cs="Times New Roman"/>
          <w:b/>
          <w:lang w:eastAsia="fr-FR"/>
        </w:rPr>
        <w:t>L’aide familiale aux personnes âgées fragilisées: en jeux et perspective</w:t>
      </w:r>
      <w:r w:rsidRPr="00641402">
        <w:rPr>
          <w:rFonts w:eastAsia="Times New Roman" w:cs="Times New Roman"/>
          <w:lang w:eastAsia="fr-FR"/>
        </w:rPr>
        <w:t>, Revue Soins Gérontologie, n°94, Mars-Avril, dossier de 5 pages.</w:t>
      </w:r>
    </w:p>
    <w:p w:rsidR="00641402" w:rsidRDefault="00641402" w:rsidP="00EB5E6F">
      <w:pPr>
        <w:jc w:val="both"/>
        <w:rPr>
          <w:rFonts w:eastAsia="Times New Roman" w:cs="Times New Roman"/>
          <w:lang w:eastAsia="fr-FR"/>
        </w:rPr>
      </w:pPr>
    </w:p>
    <w:p w:rsidR="00641402" w:rsidRDefault="008A617A" w:rsidP="00EB5E6F">
      <w:pPr>
        <w:jc w:val="both"/>
        <w:rPr>
          <w:rFonts w:eastAsia="Times New Roman" w:cs="Times New Roman"/>
          <w:lang w:eastAsia="fr-FR"/>
        </w:rPr>
      </w:pPr>
      <w:r w:rsidRPr="008A617A">
        <w:rPr>
          <w:rFonts w:eastAsia="Times New Roman" w:cs="Times New Roman"/>
          <w:lang w:eastAsia="fr-FR"/>
        </w:rPr>
        <w:t>Fontaine Roméo, Agnès Gramain, Jérôme Wittwer. 2007. "</w:t>
      </w:r>
      <w:r w:rsidRPr="008A617A">
        <w:rPr>
          <w:rFonts w:eastAsia="Times New Roman" w:cs="Times New Roman"/>
          <w:b/>
          <w:lang w:eastAsia="fr-FR"/>
        </w:rPr>
        <w:t>Les configuration d’aide familiales mobilisées autour des personnes âgées dépendantes en Europe</w:t>
      </w:r>
      <w:r w:rsidRPr="008A617A">
        <w:rPr>
          <w:rFonts w:eastAsia="Times New Roman" w:cs="Times New Roman"/>
          <w:lang w:eastAsia="fr-FR"/>
        </w:rPr>
        <w:t>", Economie et Statistique, 403-404, pp. 97-115.</w:t>
      </w:r>
    </w:p>
    <w:p w:rsidR="008A617A" w:rsidRDefault="008A617A" w:rsidP="00EB5E6F">
      <w:pPr>
        <w:jc w:val="both"/>
        <w:rPr>
          <w:rFonts w:eastAsia="Times New Roman" w:cs="Times New Roman"/>
          <w:lang w:eastAsia="fr-FR"/>
        </w:rPr>
      </w:pPr>
    </w:p>
    <w:p w:rsidR="008A617A" w:rsidRDefault="008A617A" w:rsidP="00EB5E6F">
      <w:pPr>
        <w:jc w:val="both"/>
        <w:rPr>
          <w:rFonts w:eastAsia="Times New Roman" w:cs="Times New Roman"/>
          <w:lang w:eastAsia="fr-FR"/>
        </w:rPr>
      </w:pPr>
      <w:r w:rsidRPr="008A617A">
        <w:rPr>
          <w:rFonts w:eastAsia="Times New Roman" w:cs="Times New Roman"/>
          <w:lang w:eastAsia="fr-FR"/>
        </w:rPr>
        <w:t xml:space="preserve">Gramain Agnès, Jérôme </w:t>
      </w:r>
      <w:r w:rsidRPr="00550E4C">
        <w:rPr>
          <w:rFonts w:eastAsia="Times New Roman" w:cs="Times New Roman"/>
          <w:lang w:eastAsia="fr-FR"/>
        </w:rPr>
        <w:t>Wittwer, 2010</w:t>
      </w:r>
      <w:r w:rsidRPr="00962E6E">
        <w:rPr>
          <w:rFonts w:eastAsia="Times New Roman" w:cs="Times New Roman"/>
          <w:lang w:eastAsia="fr-FR"/>
        </w:rPr>
        <w:t>. Prise en charge pour nos personnes âgées dépendantes : quels enjeux économiques</w:t>
      </w:r>
      <w:r w:rsidRPr="008A617A">
        <w:rPr>
          <w:rFonts w:eastAsia="Times New Roman" w:cs="Times New Roman"/>
          <w:lang w:eastAsia="fr-FR"/>
        </w:rPr>
        <w:t>?, Regards sur l'Actualité, 366, pp.46-60</w:t>
      </w:r>
    </w:p>
    <w:p w:rsidR="008A617A" w:rsidRDefault="008A617A" w:rsidP="00EB5E6F">
      <w:pPr>
        <w:jc w:val="both"/>
        <w:rPr>
          <w:rFonts w:eastAsia="Times New Roman" w:cs="Times New Roman"/>
          <w:lang w:eastAsia="fr-FR"/>
        </w:rPr>
      </w:pPr>
    </w:p>
    <w:p w:rsidR="00B26358" w:rsidRDefault="00B26358" w:rsidP="00EB5E6F">
      <w:pPr>
        <w:jc w:val="both"/>
        <w:rPr>
          <w:rFonts w:eastAsia="Times New Roman" w:cs="Times New Roman"/>
          <w:lang w:eastAsia="fr-FR"/>
        </w:rPr>
      </w:pPr>
      <w:r w:rsidRPr="00B26358">
        <w:rPr>
          <w:rFonts w:eastAsia="Times New Roman" w:cs="Times New Roman"/>
          <w:lang w:eastAsia="fr-FR"/>
        </w:rPr>
        <w:t>Dufour-</w:t>
      </w:r>
      <w:proofErr w:type="spellStart"/>
      <w:r w:rsidRPr="00B26358">
        <w:rPr>
          <w:rFonts w:eastAsia="Times New Roman" w:cs="Times New Roman"/>
          <w:lang w:eastAsia="fr-FR"/>
        </w:rPr>
        <w:t>Kippelen</w:t>
      </w:r>
      <w:proofErr w:type="spellEnd"/>
      <w:r w:rsidRPr="00B26358">
        <w:rPr>
          <w:rFonts w:eastAsia="Times New Roman" w:cs="Times New Roman"/>
          <w:lang w:eastAsia="fr-FR"/>
        </w:rPr>
        <w:t xml:space="preserve"> S., Joël M.-E. 2011</w:t>
      </w:r>
      <w:r w:rsidRPr="00B26358">
        <w:rPr>
          <w:rFonts w:eastAsia="Times New Roman" w:cs="Times New Roman"/>
          <w:b/>
          <w:lang w:eastAsia="fr-FR"/>
        </w:rPr>
        <w:t>. Dépendance et soins de long terme en France</w:t>
      </w:r>
      <w:r w:rsidRPr="00B26358">
        <w:rPr>
          <w:rFonts w:eastAsia="Times New Roman" w:cs="Times New Roman"/>
          <w:lang w:eastAsia="fr-FR"/>
        </w:rPr>
        <w:t xml:space="preserve"> (</w:t>
      </w:r>
      <w:proofErr w:type="spellStart"/>
      <w:r w:rsidRPr="00B26358">
        <w:rPr>
          <w:rFonts w:eastAsia="Times New Roman" w:cs="Times New Roman"/>
          <w:lang w:eastAsia="fr-FR"/>
        </w:rPr>
        <w:t>Dependencia</w:t>
      </w:r>
      <w:proofErr w:type="spellEnd"/>
      <w:r w:rsidRPr="00B26358">
        <w:rPr>
          <w:rFonts w:eastAsia="Times New Roman" w:cs="Times New Roman"/>
          <w:lang w:eastAsia="fr-FR"/>
        </w:rPr>
        <w:t xml:space="preserve"> y los </w:t>
      </w:r>
      <w:proofErr w:type="spellStart"/>
      <w:r w:rsidRPr="00B26358">
        <w:rPr>
          <w:rFonts w:eastAsia="Times New Roman" w:cs="Times New Roman"/>
          <w:lang w:eastAsia="fr-FR"/>
        </w:rPr>
        <w:t>cuidados</w:t>
      </w:r>
      <w:proofErr w:type="spellEnd"/>
      <w:r w:rsidRPr="00B26358">
        <w:rPr>
          <w:rFonts w:eastAsia="Times New Roman" w:cs="Times New Roman"/>
          <w:lang w:eastAsia="fr-FR"/>
        </w:rPr>
        <w:t xml:space="preserve"> de </w:t>
      </w:r>
      <w:proofErr w:type="spellStart"/>
      <w:r w:rsidRPr="00B26358">
        <w:rPr>
          <w:rFonts w:eastAsia="Times New Roman" w:cs="Times New Roman"/>
          <w:lang w:eastAsia="fr-FR"/>
        </w:rPr>
        <w:t>larga</w:t>
      </w:r>
      <w:proofErr w:type="spellEnd"/>
      <w:r w:rsidRPr="00B26358">
        <w:rPr>
          <w:rFonts w:eastAsia="Times New Roman" w:cs="Times New Roman"/>
          <w:lang w:eastAsia="fr-FR"/>
        </w:rPr>
        <w:t xml:space="preserve"> </w:t>
      </w:r>
      <w:proofErr w:type="spellStart"/>
      <w:r w:rsidRPr="00B26358">
        <w:rPr>
          <w:rFonts w:eastAsia="Times New Roman" w:cs="Times New Roman"/>
          <w:lang w:eastAsia="fr-FR"/>
        </w:rPr>
        <w:t>duración</w:t>
      </w:r>
      <w:proofErr w:type="spellEnd"/>
      <w:r w:rsidRPr="00B26358">
        <w:rPr>
          <w:rFonts w:eastAsia="Times New Roman" w:cs="Times New Roman"/>
          <w:lang w:eastAsia="fr-FR"/>
        </w:rPr>
        <w:t xml:space="preserve"> en Francia) in </w:t>
      </w:r>
      <w:proofErr w:type="spellStart"/>
      <w:r w:rsidRPr="00B26358">
        <w:rPr>
          <w:rFonts w:eastAsia="Times New Roman" w:cs="Times New Roman"/>
          <w:lang w:eastAsia="fr-FR"/>
        </w:rPr>
        <w:t>Aspectos</w:t>
      </w:r>
      <w:proofErr w:type="spellEnd"/>
      <w:r w:rsidRPr="00B26358">
        <w:rPr>
          <w:rFonts w:eastAsia="Times New Roman" w:cs="Times New Roman"/>
          <w:lang w:eastAsia="fr-FR"/>
        </w:rPr>
        <w:t xml:space="preserve"> </w:t>
      </w:r>
      <w:proofErr w:type="spellStart"/>
      <w:r w:rsidRPr="00B26358">
        <w:rPr>
          <w:rFonts w:eastAsia="Times New Roman" w:cs="Times New Roman"/>
          <w:lang w:eastAsia="fr-FR"/>
        </w:rPr>
        <w:t>económicos</w:t>
      </w:r>
      <w:proofErr w:type="spellEnd"/>
      <w:r w:rsidRPr="00B26358">
        <w:rPr>
          <w:rFonts w:eastAsia="Times New Roman" w:cs="Times New Roman"/>
          <w:lang w:eastAsia="fr-FR"/>
        </w:rPr>
        <w:t xml:space="preserve"> y sociales de la </w:t>
      </w:r>
      <w:proofErr w:type="spellStart"/>
      <w:r w:rsidRPr="00B26358">
        <w:rPr>
          <w:rFonts w:eastAsia="Times New Roman" w:cs="Times New Roman"/>
          <w:lang w:eastAsia="fr-FR"/>
        </w:rPr>
        <w:t>dependencia</w:t>
      </w:r>
      <w:proofErr w:type="spellEnd"/>
      <w:r w:rsidRPr="00B26358">
        <w:rPr>
          <w:rFonts w:eastAsia="Times New Roman" w:cs="Times New Roman"/>
          <w:lang w:eastAsia="fr-FR"/>
        </w:rPr>
        <w:t xml:space="preserve">, </w:t>
      </w:r>
      <w:proofErr w:type="spellStart"/>
      <w:r w:rsidRPr="00B26358">
        <w:rPr>
          <w:rFonts w:eastAsia="Times New Roman" w:cs="Times New Roman"/>
          <w:lang w:eastAsia="fr-FR"/>
        </w:rPr>
        <w:t>Papeles</w:t>
      </w:r>
      <w:proofErr w:type="spellEnd"/>
      <w:r w:rsidRPr="00B26358">
        <w:rPr>
          <w:rFonts w:eastAsia="Times New Roman" w:cs="Times New Roman"/>
          <w:lang w:eastAsia="fr-FR"/>
        </w:rPr>
        <w:t xml:space="preserve"> de </w:t>
      </w:r>
      <w:proofErr w:type="spellStart"/>
      <w:r w:rsidRPr="00B26358">
        <w:rPr>
          <w:rFonts w:eastAsia="Times New Roman" w:cs="Times New Roman"/>
          <w:lang w:eastAsia="fr-FR"/>
        </w:rPr>
        <w:t>economía</w:t>
      </w:r>
      <w:proofErr w:type="spellEnd"/>
      <w:r w:rsidRPr="00B26358">
        <w:rPr>
          <w:rFonts w:eastAsia="Times New Roman" w:cs="Times New Roman"/>
          <w:lang w:eastAsia="fr-FR"/>
        </w:rPr>
        <w:t xml:space="preserve"> </w:t>
      </w:r>
      <w:proofErr w:type="spellStart"/>
      <w:r w:rsidRPr="00B26358">
        <w:rPr>
          <w:rFonts w:eastAsia="Times New Roman" w:cs="Times New Roman"/>
          <w:lang w:eastAsia="fr-FR"/>
        </w:rPr>
        <w:t>española</w:t>
      </w:r>
      <w:proofErr w:type="spellEnd"/>
      <w:r w:rsidRPr="00B26358">
        <w:rPr>
          <w:rFonts w:eastAsia="Times New Roman" w:cs="Times New Roman"/>
          <w:lang w:eastAsia="fr-FR"/>
        </w:rPr>
        <w:t>, n°129, pp. 137-148.</w:t>
      </w:r>
    </w:p>
    <w:p w:rsidR="00B26358" w:rsidRDefault="00B26358" w:rsidP="00EB5E6F">
      <w:pPr>
        <w:jc w:val="both"/>
        <w:rPr>
          <w:rFonts w:eastAsia="Times New Roman" w:cs="Times New Roman"/>
          <w:lang w:eastAsia="fr-FR"/>
        </w:rPr>
      </w:pPr>
    </w:p>
    <w:p w:rsidR="00B26358" w:rsidRDefault="00B26358" w:rsidP="00EB5E6F">
      <w:pPr>
        <w:jc w:val="both"/>
        <w:rPr>
          <w:rFonts w:eastAsia="Times New Roman" w:cs="Times New Roman"/>
          <w:lang w:eastAsia="fr-FR"/>
        </w:rPr>
      </w:pPr>
      <w:r w:rsidRPr="00B26358">
        <w:rPr>
          <w:rFonts w:eastAsia="Times New Roman" w:cs="Times New Roman"/>
          <w:lang w:eastAsia="fr-FR"/>
        </w:rPr>
        <w:t xml:space="preserve">Gramain Agnès, Jérôme Wittwer, Michel </w:t>
      </w:r>
      <w:proofErr w:type="spellStart"/>
      <w:r w:rsidRPr="00B26358">
        <w:rPr>
          <w:rFonts w:eastAsia="Times New Roman" w:cs="Times New Roman"/>
          <w:lang w:eastAsia="fr-FR"/>
        </w:rPr>
        <w:t>Duée</w:t>
      </w:r>
      <w:proofErr w:type="spellEnd"/>
      <w:r w:rsidRPr="00B26358">
        <w:rPr>
          <w:rFonts w:eastAsia="Times New Roman" w:cs="Times New Roman"/>
          <w:lang w:eastAsia="fr-FR"/>
        </w:rPr>
        <w:t xml:space="preserve">, Cyril </w:t>
      </w:r>
      <w:proofErr w:type="spellStart"/>
      <w:r w:rsidRPr="00B26358">
        <w:rPr>
          <w:rFonts w:eastAsia="Times New Roman" w:cs="Times New Roman"/>
          <w:lang w:eastAsia="fr-FR"/>
        </w:rPr>
        <w:t>Rebillard</w:t>
      </w:r>
      <w:proofErr w:type="spellEnd"/>
      <w:r w:rsidRPr="00B26358">
        <w:rPr>
          <w:rFonts w:eastAsia="Times New Roman" w:cs="Times New Roman"/>
          <w:lang w:eastAsia="fr-FR"/>
        </w:rPr>
        <w:t>. 2007. "</w:t>
      </w:r>
      <w:r w:rsidRPr="00B26358">
        <w:rPr>
          <w:rFonts w:eastAsia="Times New Roman" w:cs="Times New Roman"/>
          <w:b/>
          <w:lang w:eastAsia="fr-FR"/>
        </w:rPr>
        <w:t>Les contributions privées au financement de la dépendance dans le cadre de l’obligation alimentaire : pratiques judiciaires et implications macroéconomiques</w:t>
      </w:r>
      <w:r w:rsidRPr="00B26358">
        <w:rPr>
          <w:rFonts w:eastAsia="Times New Roman" w:cs="Times New Roman"/>
          <w:lang w:eastAsia="fr-FR"/>
        </w:rPr>
        <w:t>", Economie et Prévision, 177, pp.35-54.</w:t>
      </w:r>
    </w:p>
    <w:p w:rsidR="00D072C9" w:rsidRDefault="00D072C9" w:rsidP="00EB5E6F">
      <w:pPr>
        <w:jc w:val="both"/>
        <w:rPr>
          <w:rFonts w:eastAsia="Times New Roman" w:cs="Times New Roman"/>
          <w:lang w:eastAsia="fr-FR"/>
        </w:rPr>
      </w:pPr>
    </w:p>
    <w:p w:rsidR="00D072C9" w:rsidRPr="00D072C9" w:rsidRDefault="00D072C9" w:rsidP="00D072C9">
      <w:pPr>
        <w:jc w:val="both"/>
        <w:rPr>
          <w:rFonts w:eastAsia="Times New Roman" w:cs="Times New Roman"/>
          <w:lang w:eastAsia="fr-FR"/>
        </w:rPr>
      </w:pPr>
      <w:r w:rsidRPr="00D072C9">
        <w:rPr>
          <w:rFonts w:eastAsia="Times New Roman" w:cs="Times New Roman"/>
          <w:lang w:eastAsia="fr-FR"/>
        </w:rPr>
        <w:t xml:space="preserve">Bungener Martine, Joël Marie-Eve, Roussel Pascale. </w:t>
      </w:r>
      <w:r w:rsidRPr="00D072C9">
        <w:rPr>
          <w:rFonts w:eastAsia="Times New Roman" w:cs="Times New Roman"/>
          <w:b/>
          <w:lang w:eastAsia="fr-FR"/>
        </w:rPr>
        <w:t>Quel coût pour le secteur médico-social</w:t>
      </w:r>
      <w:proofErr w:type="gramStart"/>
      <w:r w:rsidRPr="00D072C9">
        <w:rPr>
          <w:rFonts w:eastAsia="Times New Roman" w:cs="Times New Roman"/>
          <w:b/>
          <w:lang w:eastAsia="fr-FR"/>
        </w:rPr>
        <w:t>?.</w:t>
      </w:r>
      <w:proofErr w:type="gramEnd"/>
      <w:r w:rsidRPr="00D072C9">
        <w:rPr>
          <w:rFonts w:eastAsia="Times New Roman" w:cs="Times New Roman"/>
          <w:lang w:eastAsia="fr-FR"/>
        </w:rPr>
        <w:t xml:space="preserve"> In: Sciences sociales et santé. Volume 4, n°3-4, 1986. Handicap et politique sociale. pp. 119-146.</w:t>
      </w:r>
    </w:p>
    <w:p w:rsidR="00D072C9" w:rsidRDefault="00D072C9" w:rsidP="00D072C9">
      <w:pPr>
        <w:jc w:val="both"/>
        <w:rPr>
          <w:rFonts w:eastAsia="Times New Roman" w:cs="Times New Roman"/>
          <w:lang w:eastAsia="fr-FR"/>
        </w:rPr>
      </w:pPr>
      <w:r w:rsidRPr="00D072C9">
        <w:rPr>
          <w:rFonts w:eastAsia="Times New Roman" w:cs="Times New Roman"/>
          <w:lang w:eastAsia="fr-FR"/>
        </w:rPr>
        <w:t>DOI : https://doi.org/10.3406/sosan.1986.1042</w:t>
      </w:r>
    </w:p>
    <w:p w:rsidR="00B26358" w:rsidRDefault="00B26358" w:rsidP="00EB5E6F">
      <w:pPr>
        <w:jc w:val="both"/>
        <w:rPr>
          <w:rFonts w:eastAsia="Times New Roman" w:cs="Times New Roman"/>
          <w:lang w:eastAsia="fr-FR"/>
        </w:rPr>
      </w:pPr>
    </w:p>
    <w:p w:rsidR="00CE3895" w:rsidRPr="00CE3895" w:rsidRDefault="00CE3895" w:rsidP="00CE3895">
      <w:pPr>
        <w:jc w:val="both"/>
        <w:rPr>
          <w:rFonts w:eastAsia="Times New Roman" w:cs="Times New Roman"/>
          <w:lang w:eastAsia="fr-FR"/>
        </w:rPr>
      </w:pPr>
      <w:r w:rsidRPr="00CE3895">
        <w:rPr>
          <w:rFonts w:eastAsia="Times New Roman" w:cs="Times New Roman"/>
          <w:lang w:eastAsia="fr-FR"/>
        </w:rPr>
        <w:t xml:space="preserve">tel-01320990v1  Thèse </w:t>
      </w:r>
    </w:p>
    <w:p w:rsidR="00CE3895" w:rsidRPr="00CE3895" w:rsidRDefault="00CE3895" w:rsidP="00CE3895">
      <w:pPr>
        <w:jc w:val="both"/>
        <w:rPr>
          <w:rFonts w:eastAsia="Times New Roman" w:cs="Times New Roman"/>
          <w:lang w:eastAsia="fr-FR"/>
        </w:rPr>
      </w:pPr>
      <w:proofErr w:type="spellStart"/>
      <w:r w:rsidRPr="00CE3895">
        <w:rPr>
          <w:rFonts w:eastAsia="Times New Roman" w:cs="Times New Roman"/>
          <w:lang w:eastAsia="fr-FR"/>
        </w:rPr>
        <w:t>Clémence</w:t>
      </w:r>
      <w:proofErr w:type="spellEnd"/>
      <w:r w:rsidRPr="00CE3895">
        <w:rPr>
          <w:rFonts w:eastAsia="Times New Roman" w:cs="Times New Roman"/>
          <w:lang w:eastAsia="fr-FR"/>
        </w:rPr>
        <w:t xml:space="preserve"> </w:t>
      </w:r>
      <w:proofErr w:type="spellStart"/>
      <w:r w:rsidRPr="00CE3895">
        <w:rPr>
          <w:rFonts w:eastAsia="Times New Roman" w:cs="Times New Roman"/>
          <w:lang w:eastAsia="fr-FR"/>
        </w:rPr>
        <w:t>Bussière</w:t>
      </w:r>
      <w:proofErr w:type="spellEnd"/>
      <w:r w:rsidRPr="00CE3895">
        <w:rPr>
          <w:rFonts w:eastAsia="Times New Roman" w:cs="Times New Roman"/>
          <w:lang w:eastAsia="fr-FR"/>
        </w:rPr>
        <w:t xml:space="preserve">. </w:t>
      </w:r>
      <w:r w:rsidRPr="00CE3895">
        <w:rPr>
          <w:rFonts w:eastAsia="Times New Roman" w:cs="Times New Roman"/>
          <w:b/>
          <w:lang w:eastAsia="fr-FR"/>
        </w:rPr>
        <w:t>Recours aux soins de santé primaires des personnes en situation de handicap : analyses économiques à partir des données de l’enquête Handicap-Santé</w:t>
      </w:r>
    </w:p>
    <w:p w:rsidR="00CE3895" w:rsidRDefault="00CE3895" w:rsidP="00CE3895">
      <w:pPr>
        <w:jc w:val="both"/>
        <w:rPr>
          <w:rFonts w:eastAsia="Times New Roman" w:cs="Times New Roman"/>
          <w:lang w:eastAsia="fr-FR"/>
        </w:rPr>
      </w:pPr>
      <w:r w:rsidRPr="00CE3895">
        <w:rPr>
          <w:rFonts w:eastAsia="Times New Roman" w:cs="Times New Roman"/>
          <w:lang w:eastAsia="fr-FR"/>
        </w:rPr>
        <w:t>Santé publique et épidémiologie. Université Paris-Saclay, 2016. Français.</w:t>
      </w:r>
    </w:p>
    <w:p w:rsidR="00D239EB" w:rsidRPr="006C567D" w:rsidRDefault="00D239EB" w:rsidP="00EB5E6F">
      <w:pPr>
        <w:jc w:val="both"/>
        <w:rPr>
          <w:rFonts w:eastAsia="Times New Roman" w:cs="Times New Roman"/>
          <w:lang w:eastAsia="fr-FR"/>
        </w:rPr>
      </w:pPr>
    </w:p>
    <w:p w:rsidR="00A91947" w:rsidRPr="00B77877" w:rsidRDefault="006D2967" w:rsidP="006D2967">
      <w:pPr>
        <w:jc w:val="both"/>
        <w:rPr>
          <w:shd w:val="clear" w:color="auto" w:fill="FFFFFF"/>
        </w:rPr>
      </w:pPr>
      <w:proofErr w:type="spellStart"/>
      <w:r w:rsidRPr="00B77877">
        <w:rPr>
          <w:rStyle w:val="uppercase"/>
        </w:rPr>
        <w:t>Ratzka</w:t>
      </w:r>
      <w:proofErr w:type="spellEnd"/>
      <w:r w:rsidRPr="00B77877">
        <w:rPr>
          <w:shd w:val="clear" w:color="auto" w:fill="FFFFFF"/>
        </w:rPr>
        <w:t> Adolf, « </w:t>
      </w:r>
      <w:r w:rsidRPr="00B77877">
        <w:rPr>
          <w:b/>
          <w:shd w:val="clear" w:color="auto" w:fill="FFFFFF"/>
        </w:rPr>
        <w:t>L’autodétermination des personnes très dépendantes grâce au choix politique d’attribuer les financements de l’assistance personnelle directement aux personnes concernées</w:t>
      </w:r>
      <w:r w:rsidRPr="00B77877">
        <w:rPr>
          <w:shd w:val="clear" w:color="auto" w:fill="FFFFFF"/>
        </w:rPr>
        <w:t> », </w:t>
      </w:r>
      <w:r w:rsidRPr="00B77877">
        <w:rPr>
          <w:i/>
          <w:iCs/>
        </w:rPr>
        <w:t>Vie sociale</w:t>
      </w:r>
      <w:r w:rsidRPr="00B77877">
        <w:rPr>
          <w:shd w:val="clear" w:color="auto" w:fill="FFFFFF"/>
        </w:rPr>
        <w:t xml:space="preserve">, 2017/1 (n° 17), p. 119-133. DOI : 10.3917/vsoc.171.0119. URL : </w:t>
      </w:r>
      <w:hyperlink r:id="rId33" w:history="1">
        <w:r w:rsidR="00B77877" w:rsidRPr="00B77877">
          <w:rPr>
            <w:rStyle w:val="Lienhypertexte"/>
            <w:color w:val="auto"/>
            <w:shd w:val="clear" w:color="auto" w:fill="FFFFFF"/>
          </w:rPr>
          <w:t>https://www.cairn.info/revue-vie-sociale-2017-1-page-119.htm</w:t>
        </w:r>
      </w:hyperlink>
    </w:p>
    <w:p w:rsidR="00B77877" w:rsidRPr="00B77877" w:rsidRDefault="00B77877" w:rsidP="006D2967">
      <w:pPr>
        <w:jc w:val="both"/>
        <w:rPr>
          <w:rFonts w:eastAsia="Times New Roman" w:cs="Times New Roman"/>
          <w:lang w:eastAsia="fr-FR"/>
        </w:rPr>
      </w:pPr>
      <w:r w:rsidRPr="00B77877">
        <w:rPr>
          <w:rFonts w:eastAsia="Times New Roman" w:cs="Times New Roman"/>
          <w:lang w:eastAsia="fr-FR"/>
        </w:rPr>
        <w:t>Directeur de l’Independent Living Institute (Suède) et membre du Réseau européen pour la Vie autonome</w:t>
      </w:r>
    </w:p>
    <w:p w:rsidR="00641402" w:rsidRDefault="00641402" w:rsidP="00A91947">
      <w:pPr>
        <w:rPr>
          <w:rFonts w:eastAsia="Times New Roman" w:cs="Times New Roman"/>
          <w:lang w:eastAsia="fr-FR"/>
        </w:rPr>
      </w:pPr>
    </w:p>
    <w:p w:rsidR="00893CE7" w:rsidRPr="00893CE7" w:rsidRDefault="00893CE7" w:rsidP="00893CE7">
      <w:pPr>
        <w:rPr>
          <w:rFonts w:eastAsia="Times New Roman" w:cs="Times New Roman"/>
          <w:lang w:eastAsia="fr-FR"/>
        </w:rPr>
      </w:pPr>
      <w:r w:rsidRPr="00893CE7">
        <w:rPr>
          <w:rFonts w:eastAsia="Times New Roman" w:cs="Times New Roman"/>
          <w:lang w:eastAsia="fr-FR"/>
        </w:rPr>
        <w:t xml:space="preserve">hal-01241826v1  Article dans une revue </w:t>
      </w:r>
    </w:p>
    <w:p w:rsidR="00893CE7" w:rsidRPr="00893CE7" w:rsidRDefault="00893CE7" w:rsidP="00893CE7">
      <w:pPr>
        <w:rPr>
          <w:rFonts w:eastAsia="Times New Roman" w:cs="Times New Roman"/>
          <w:b/>
          <w:lang w:eastAsia="fr-FR"/>
        </w:rPr>
      </w:pPr>
      <w:r w:rsidRPr="00893CE7">
        <w:rPr>
          <w:rFonts w:eastAsia="Times New Roman" w:cs="Times New Roman"/>
          <w:lang w:eastAsia="fr-FR"/>
        </w:rPr>
        <w:t xml:space="preserve">Jean-Sébastien Eideliman. </w:t>
      </w:r>
      <w:r w:rsidRPr="00893CE7">
        <w:rPr>
          <w:rFonts w:eastAsia="Times New Roman" w:cs="Times New Roman"/>
          <w:b/>
          <w:lang w:eastAsia="fr-FR"/>
        </w:rPr>
        <w:t>Vivre avec un handicap psychique à domicile : une approche statistique par les arrangements pratiques</w:t>
      </w:r>
    </w:p>
    <w:p w:rsidR="00893CE7" w:rsidRDefault="00893CE7" w:rsidP="00893CE7">
      <w:pPr>
        <w:rPr>
          <w:rFonts w:eastAsia="Times New Roman" w:cs="Times New Roman"/>
          <w:lang w:eastAsia="fr-FR"/>
        </w:rPr>
      </w:pPr>
      <w:r w:rsidRPr="00893CE7">
        <w:rPr>
          <w:rFonts w:eastAsia="Times New Roman" w:cs="Times New Roman"/>
          <w:lang w:eastAsia="fr-FR"/>
        </w:rPr>
        <w:t>Revue française des affaires sociales, La documentation française, 2009, Handicap psychique et vie quotidienne, 1 (1-2), pp.41-63</w:t>
      </w:r>
    </w:p>
    <w:p w:rsidR="00CE3895" w:rsidRDefault="00CE3895" w:rsidP="00893CE7">
      <w:pPr>
        <w:rPr>
          <w:rFonts w:eastAsia="Times New Roman" w:cs="Times New Roman"/>
          <w:lang w:eastAsia="fr-FR"/>
        </w:rPr>
      </w:pPr>
    </w:p>
    <w:p w:rsidR="00CE3895" w:rsidRPr="0092389D" w:rsidRDefault="00CE3895" w:rsidP="00CE3895">
      <w:pPr>
        <w:jc w:val="both"/>
        <w:rPr>
          <w:rFonts w:eastAsia="Times New Roman" w:cs="Times New Roman"/>
          <w:b/>
          <w:lang w:val="en-US" w:eastAsia="fr-FR"/>
        </w:rPr>
      </w:pPr>
      <w:r w:rsidRPr="0092389D">
        <w:rPr>
          <w:rFonts w:eastAsia="Times New Roman" w:cs="Times New Roman"/>
          <w:b/>
          <w:lang w:val="en-US" w:eastAsia="fr-FR"/>
        </w:rPr>
        <w:t xml:space="preserve">The Economic Value </w:t>
      </w:r>
      <w:proofErr w:type="gramStart"/>
      <w:r w:rsidRPr="0092389D">
        <w:rPr>
          <w:rFonts w:eastAsia="Times New Roman" w:cs="Times New Roman"/>
          <w:b/>
          <w:lang w:val="en-US" w:eastAsia="fr-FR"/>
        </w:rPr>
        <w:t>Of</w:t>
      </w:r>
      <w:proofErr w:type="gramEnd"/>
      <w:r w:rsidRPr="0092389D">
        <w:rPr>
          <w:rFonts w:eastAsia="Times New Roman" w:cs="Times New Roman"/>
          <w:b/>
          <w:lang w:val="en-US" w:eastAsia="fr-FR"/>
        </w:rPr>
        <w:t xml:space="preserve"> Informal Caregiving</w:t>
      </w:r>
    </w:p>
    <w:p w:rsidR="00CE3895" w:rsidRPr="0092389D" w:rsidRDefault="00CE3895" w:rsidP="00CE3895">
      <w:pPr>
        <w:jc w:val="both"/>
        <w:rPr>
          <w:rFonts w:eastAsia="Times New Roman" w:cs="Times New Roman"/>
          <w:lang w:val="en-US" w:eastAsia="fr-FR"/>
        </w:rPr>
      </w:pPr>
      <w:r w:rsidRPr="0092389D">
        <w:rPr>
          <w:rFonts w:eastAsia="Times New Roman" w:cs="Times New Roman"/>
          <w:lang w:val="en-US" w:eastAsia="fr-FR"/>
        </w:rPr>
        <w:t xml:space="preserve">Peter S. Arno, Carol Levine, and Margaret M. </w:t>
      </w:r>
      <w:proofErr w:type="spellStart"/>
      <w:r w:rsidRPr="0092389D">
        <w:rPr>
          <w:rFonts w:eastAsia="Times New Roman" w:cs="Times New Roman"/>
          <w:lang w:val="en-US" w:eastAsia="fr-FR"/>
        </w:rPr>
        <w:t>Memmott</w:t>
      </w:r>
      <w:proofErr w:type="spellEnd"/>
    </w:p>
    <w:p w:rsidR="00CE3895" w:rsidRPr="0092389D" w:rsidRDefault="00CE3895" w:rsidP="00CE3895">
      <w:pPr>
        <w:jc w:val="both"/>
        <w:rPr>
          <w:rFonts w:eastAsia="Times New Roman" w:cs="Times New Roman"/>
          <w:lang w:val="en-US" w:eastAsia="fr-FR"/>
        </w:rPr>
      </w:pPr>
      <w:r w:rsidRPr="0092389D">
        <w:rPr>
          <w:rFonts w:eastAsia="Times New Roman" w:cs="Times New Roman"/>
          <w:lang w:val="en-US" w:eastAsia="fr-FR"/>
        </w:rPr>
        <w:t>AFFILIATIONS</w:t>
      </w:r>
    </w:p>
    <w:p w:rsidR="00CE3895" w:rsidRPr="004C598E" w:rsidRDefault="00CE3895" w:rsidP="00CE3895">
      <w:pPr>
        <w:jc w:val="both"/>
        <w:rPr>
          <w:rFonts w:eastAsia="Times New Roman" w:cs="Times New Roman"/>
          <w:sz w:val="18"/>
          <w:szCs w:val="18"/>
          <w:lang w:val="en-US" w:eastAsia="fr-FR"/>
        </w:rPr>
      </w:pPr>
      <w:r w:rsidRPr="004C598E">
        <w:rPr>
          <w:rFonts w:eastAsia="Times New Roman" w:cs="Times New Roman"/>
          <w:sz w:val="18"/>
          <w:szCs w:val="18"/>
          <w:lang w:val="en-US" w:eastAsia="fr-FR"/>
        </w:rPr>
        <w:t xml:space="preserve">Peter Arno is a professor in the Department of Epidemiology and Social Medicine, Montefiore Medical Center/Albert Einstein College of Medicine, in the Bronx, New York. Carol Levine is director, Families and Health Care Project, United Hospital Fund, in New York City. Margaret </w:t>
      </w:r>
      <w:proofErr w:type="spellStart"/>
      <w:r w:rsidRPr="004C598E">
        <w:rPr>
          <w:rFonts w:eastAsia="Times New Roman" w:cs="Times New Roman"/>
          <w:sz w:val="18"/>
          <w:szCs w:val="18"/>
          <w:lang w:val="en-US" w:eastAsia="fr-FR"/>
        </w:rPr>
        <w:t>Memmott</w:t>
      </w:r>
      <w:proofErr w:type="spellEnd"/>
      <w:r w:rsidRPr="004C598E">
        <w:rPr>
          <w:rFonts w:eastAsia="Times New Roman" w:cs="Times New Roman"/>
          <w:sz w:val="18"/>
          <w:szCs w:val="18"/>
          <w:lang w:val="en-US" w:eastAsia="fr-FR"/>
        </w:rPr>
        <w:t xml:space="preserve"> is a research assistant in the Montefiore/Einstein Department of Epidemiology and Social Medicine.</w:t>
      </w:r>
    </w:p>
    <w:p w:rsidR="00CE3895" w:rsidRPr="00CE38BA" w:rsidRDefault="00CE3895" w:rsidP="00CE3895">
      <w:pPr>
        <w:jc w:val="both"/>
        <w:rPr>
          <w:rFonts w:eastAsia="Times New Roman" w:cs="Times New Roman"/>
          <w:lang w:val="en-US" w:eastAsia="fr-FR"/>
        </w:rPr>
      </w:pPr>
      <w:r w:rsidRPr="00CE38BA">
        <w:rPr>
          <w:rFonts w:eastAsia="Times New Roman" w:cs="Times New Roman"/>
          <w:lang w:val="en-US" w:eastAsia="fr-FR"/>
        </w:rPr>
        <w:t>PUBLISHED</w:t>
      </w:r>
      <w:proofErr w:type="gramStart"/>
      <w:r w:rsidRPr="00CE38BA">
        <w:rPr>
          <w:rFonts w:eastAsia="Times New Roman" w:cs="Times New Roman"/>
          <w:lang w:val="en-US" w:eastAsia="fr-FR"/>
        </w:rPr>
        <w:t>:MARCH</w:t>
      </w:r>
      <w:proofErr w:type="gramEnd"/>
      <w:r w:rsidRPr="00CE38BA">
        <w:rPr>
          <w:rFonts w:eastAsia="Times New Roman" w:cs="Times New Roman"/>
          <w:lang w:val="en-US" w:eastAsia="fr-FR"/>
        </w:rPr>
        <w:t>/APRIL 1999</w:t>
      </w:r>
    </w:p>
    <w:p w:rsidR="00CE3895" w:rsidRPr="00CE38BA" w:rsidRDefault="00CE3895" w:rsidP="00CE3895">
      <w:pPr>
        <w:jc w:val="both"/>
        <w:rPr>
          <w:rFonts w:eastAsia="Times New Roman" w:cs="Times New Roman"/>
          <w:lang w:val="en-US" w:eastAsia="fr-FR"/>
        </w:rPr>
      </w:pPr>
      <w:r w:rsidRPr="00CE38BA">
        <w:rPr>
          <w:rFonts w:eastAsia="Times New Roman" w:cs="Times New Roman"/>
          <w:lang w:val="en-US" w:eastAsia="fr-FR"/>
        </w:rPr>
        <w:t>Free Accesshttps://doi.org/10.1377/hlthaff.18.2.182</w:t>
      </w:r>
    </w:p>
    <w:p w:rsidR="00CE3895" w:rsidRPr="00CE38BA" w:rsidRDefault="00CE3895" w:rsidP="00CE3895">
      <w:pPr>
        <w:jc w:val="both"/>
        <w:rPr>
          <w:rFonts w:eastAsia="Times New Roman" w:cs="Times New Roman"/>
          <w:sz w:val="18"/>
          <w:szCs w:val="18"/>
          <w:lang w:val="en-US" w:eastAsia="fr-FR"/>
        </w:rPr>
      </w:pPr>
      <w:r w:rsidRPr="00CE38BA">
        <w:rPr>
          <w:rFonts w:cs="Arial"/>
          <w:sz w:val="18"/>
          <w:szCs w:val="18"/>
          <w:shd w:val="clear" w:color="auto" w:fill="FFFFFF"/>
          <w:lang w:val="en-US"/>
        </w:rPr>
        <w:t>This study explores the current market value of the care provided by unpaid family members and friends to ill and disabled adults. Using large, national data sets we estimate that the national economic value of informal caregiving was $196 billion in 1997. This figure dwarfs national spending for formal home health care ($32 billion) and nursing home care ($83 billion). Estimates for five states also are presented. This study broadens the issue of informal caregiving from the micro level, where individual caregivers attempt to cope with the stresses and responsibilities of caregiving, to the macro level of the health care system, which must find more effective ways to support family caregivers.</w:t>
      </w:r>
    </w:p>
    <w:p w:rsidR="00641402" w:rsidRPr="006C567D" w:rsidRDefault="00641402" w:rsidP="00A91947">
      <w:pPr>
        <w:rPr>
          <w:rFonts w:eastAsia="Times New Roman" w:cs="Times New Roman"/>
          <w:lang w:val="en-US" w:eastAsia="fr-FR"/>
        </w:rPr>
      </w:pPr>
    </w:p>
    <w:p w:rsidR="00A91947" w:rsidRPr="009B0BBE" w:rsidRDefault="00A91947" w:rsidP="00226064">
      <w:pPr>
        <w:pStyle w:val="Paragraphedeliste"/>
        <w:pBdr>
          <w:top w:val="single" w:sz="4" w:space="1" w:color="auto"/>
          <w:left w:val="single" w:sz="4" w:space="4" w:color="auto"/>
          <w:bottom w:val="single" w:sz="4" w:space="1" w:color="auto"/>
          <w:right w:val="single" w:sz="4" w:space="4" w:color="auto"/>
        </w:pBdr>
        <w:shd w:val="clear" w:color="auto" w:fill="FABF8F" w:themeFill="accent6" w:themeFillTint="99"/>
        <w:ind w:left="0"/>
        <w:jc w:val="both"/>
        <w:rPr>
          <w:rFonts w:ascii="Baskerville Old Face" w:eastAsia="Times New Roman" w:hAnsi="Baskerville Old Face" w:cs="Times New Roman"/>
          <w:b/>
          <w:sz w:val="28"/>
          <w:szCs w:val="28"/>
          <w:lang w:eastAsia="fr-FR"/>
        </w:rPr>
      </w:pPr>
      <w:r w:rsidRPr="009B0BBE">
        <w:rPr>
          <w:rFonts w:ascii="Baskerville Old Face" w:eastAsia="Times New Roman" w:hAnsi="Baskerville Old Face" w:cs="Times New Roman"/>
          <w:b/>
          <w:sz w:val="28"/>
          <w:szCs w:val="28"/>
          <w:lang w:eastAsia="fr-FR"/>
        </w:rPr>
        <w:t>Visibilité du polyhandicap</w:t>
      </w:r>
      <w:r w:rsidR="002061A4" w:rsidRPr="009B0BBE">
        <w:rPr>
          <w:rFonts w:ascii="Baskerville Old Face" w:eastAsia="Times New Roman" w:hAnsi="Baskerville Old Face" w:cs="Times New Roman"/>
          <w:b/>
          <w:sz w:val="28"/>
          <w:szCs w:val="28"/>
          <w:lang w:eastAsia="fr-FR"/>
        </w:rPr>
        <w:t xml:space="preserve"> dans la société</w:t>
      </w:r>
    </w:p>
    <w:p w:rsidR="003A48B6" w:rsidRDefault="003A48B6" w:rsidP="00C12BD8">
      <w:pPr>
        <w:pStyle w:val="Paragraphedeliste"/>
        <w:ind w:left="0"/>
        <w:jc w:val="both"/>
        <w:rPr>
          <w:rFonts w:eastAsia="Times New Roman" w:cs="Times New Roman"/>
          <w:lang w:eastAsia="fr-FR"/>
        </w:rPr>
      </w:pPr>
    </w:p>
    <w:p w:rsidR="00A66F35" w:rsidRPr="00976992" w:rsidRDefault="00C12BD8" w:rsidP="00C12BD8">
      <w:pPr>
        <w:pStyle w:val="Paragraphedeliste"/>
        <w:ind w:left="0"/>
        <w:jc w:val="both"/>
        <w:rPr>
          <w:rFonts w:eastAsia="Times New Roman" w:cs="Times New Roman"/>
          <w:b/>
          <w:lang w:eastAsia="fr-FR"/>
        </w:rPr>
      </w:pPr>
      <w:proofErr w:type="spellStart"/>
      <w:r w:rsidRPr="00C12BD8">
        <w:rPr>
          <w:rFonts w:eastAsia="Times New Roman" w:cs="Times New Roman"/>
          <w:lang w:eastAsia="fr-FR"/>
        </w:rPr>
        <w:t>Harma</w:t>
      </w:r>
      <w:proofErr w:type="spellEnd"/>
      <w:r w:rsidRPr="00C12BD8">
        <w:rPr>
          <w:rFonts w:eastAsia="Times New Roman" w:cs="Times New Roman"/>
          <w:lang w:eastAsia="fr-FR"/>
        </w:rPr>
        <w:t xml:space="preserve"> Kahina, Gombert Anne, </w:t>
      </w:r>
      <w:proofErr w:type="spellStart"/>
      <w:r w:rsidRPr="00C12BD8">
        <w:rPr>
          <w:rFonts w:eastAsia="Times New Roman" w:cs="Times New Roman"/>
          <w:lang w:eastAsia="fr-FR"/>
        </w:rPr>
        <w:t>Roussey</w:t>
      </w:r>
      <w:proofErr w:type="spellEnd"/>
      <w:r w:rsidRPr="00C12BD8">
        <w:rPr>
          <w:rFonts w:eastAsia="Times New Roman" w:cs="Times New Roman"/>
          <w:lang w:eastAsia="fr-FR"/>
        </w:rPr>
        <w:t xml:space="preserve"> J-Yves et Thomas </w:t>
      </w:r>
      <w:proofErr w:type="spellStart"/>
      <w:r w:rsidRPr="00C12BD8">
        <w:rPr>
          <w:rFonts w:eastAsia="Times New Roman" w:cs="Times New Roman"/>
          <w:lang w:eastAsia="fr-FR"/>
        </w:rPr>
        <w:t>Arciszewski</w:t>
      </w:r>
      <w:proofErr w:type="spellEnd"/>
      <w:r w:rsidRPr="00C12BD8">
        <w:rPr>
          <w:rFonts w:eastAsia="Times New Roman" w:cs="Times New Roman"/>
          <w:lang w:eastAsia="fr-FR"/>
        </w:rPr>
        <w:t xml:space="preserve">, « </w:t>
      </w:r>
      <w:r w:rsidRPr="00976992">
        <w:rPr>
          <w:rFonts w:eastAsia="Times New Roman" w:cs="Times New Roman"/>
          <w:b/>
          <w:lang w:eastAsia="fr-FR"/>
        </w:rPr>
        <w:t>Effet de la visibilité du</w:t>
      </w:r>
      <w:r w:rsidR="00976992">
        <w:rPr>
          <w:rFonts w:eastAsia="Times New Roman" w:cs="Times New Roman"/>
          <w:b/>
          <w:lang w:eastAsia="fr-FR"/>
        </w:rPr>
        <w:t xml:space="preserve"> </w:t>
      </w:r>
      <w:r w:rsidRPr="00976992">
        <w:rPr>
          <w:rFonts w:eastAsia="Times New Roman" w:cs="Times New Roman"/>
          <w:b/>
          <w:lang w:eastAsia="fr-FR"/>
        </w:rPr>
        <w:t>handicap et de l’expérience d’intégration sur la représentation sociale du handicap chez de jeunes</w:t>
      </w:r>
      <w:r w:rsidR="00976992">
        <w:rPr>
          <w:rFonts w:eastAsia="Times New Roman" w:cs="Times New Roman"/>
          <w:b/>
          <w:lang w:eastAsia="fr-FR"/>
        </w:rPr>
        <w:t xml:space="preserve"> </w:t>
      </w:r>
      <w:r w:rsidRPr="00976992">
        <w:rPr>
          <w:rFonts w:eastAsia="Times New Roman" w:cs="Times New Roman"/>
          <w:b/>
          <w:lang w:eastAsia="fr-FR"/>
        </w:rPr>
        <w:t>collégiens</w:t>
      </w:r>
      <w:r w:rsidRPr="00C12BD8">
        <w:rPr>
          <w:rFonts w:eastAsia="Times New Roman" w:cs="Times New Roman"/>
          <w:lang w:eastAsia="fr-FR"/>
        </w:rPr>
        <w:t xml:space="preserve"> », Travail et formation en éducation [En ligne], 8 | 2011, mis en ligne le 28 mars 2012,</w:t>
      </w:r>
      <w:r w:rsidR="00976992">
        <w:rPr>
          <w:rFonts w:eastAsia="Times New Roman" w:cs="Times New Roman"/>
          <w:b/>
          <w:lang w:eastAsia="fr-FR"/>
        </w:rPr>
        <w:t xml:space="preserve"> </w:t>
      </w:r>
      <w:r w:rsidRPr="00C12BD8">
        <w:rPr>
          <w:rFonts w:eastAsia="Times New Roman" w:cs="Times New Roman"/>
          <w:lang w:eastAsia="fr-FR"/>
        </w:rPr>
        <w:t xml:space="preserve">consulté le 30 septembre 2016. </w:t>
      </w:r>
      <w:r w:rsidRPr="00D34A54">
        <w:rPr>
          <w:rFonts w:eastAsia="Times New Roman" w:cs="Times New Roman"/>
          <w:lang w:eastAsia="fr-FR"/>
        </w:rPr>
        <w:t xml:space="preserve">URL : </w:t>
      </w:r>
      <w:hyperlink r:id="rId34" w:history="1">
        <w:r w:rsidR="005F40F6" w:rsidRPr="00D34A54">
          <w:rPr>
            <w:rStyle w:val="Lienhypertexte"/>
            <w:rFonts w:eastAsia="Times New Roman" w:cs="Times New Roman"/>
            <w:lang w:eastAsia="fr-FR"/>
          </w:rPr>
          <w:t>http://tfe.revues.org/1608</w:t>
        </w:r>
      </w:hyperlink>
    </w:p>
    <w:p w:rsidR="005F40F6" w:rsidRPr="00D34A54" w:rsidRDefault="005F40F6" w:rsidP="00C12BD8">
      <w:pPr>
        <w:pStyle w:val="Paragraphedeliste"/>
        <w:ind w:left="0"/>
        <w:jc w:val="both"/>
        <w:rPr>
          <w:rFonts w:eastAsia="Times New Roman" w:cs="Times New Roman"/>
          <w:lang w:eastAsia="fr-FR"/>
        </w:rPr>
      </w:pPr>
    </w:p>
    <w:p w:rsidR="005F40F6" w:rsidRPr="005F40F6" w:rsidRDefault="005F40F6" w:rsidP="005F40F6">
      <w:pPr>
        <w:pStyle w:val="Paragraphedeliste"/>
        <w:ind w:left="0"/>
        <w:jc w:val="both"/>
        <w:rPr>
          <w:rFonts w:eastAsia="Times New Roman" w:cs="Times New Roman"/>
          <w:b/>
          <w:lang w:eastAsia="fr-FR"/>
        </w:rPr>
      </w:pPr>
      <w:r w:rsidRPr="005F40F6">
        <w:rPr>
          <w:rFonts w:eastAsia="Times New Roman" w:cs="Times New Roman"/>
          <w:b/>
          <w:lang w:eastAsia="fr-FR"/>
        </w:rPr>
        <w:t>Représentations visuelles du handicap et représentations sociales</w:t>
      </w:r>
    </w:p>
    <w:p w:rsidR="005F40F6" w:rsidRPr="005F40F6" w:rsidRDefault="005F40F6" w:rsidP="005F40F6">
      <w:pPr>
        <w:pStyle w:val="Paragraphedeliste"/>
        <w:ind w:left="0"/>
        <w:jc w:val="both"/>
        <w:rPr>
          <w:rFonts w:eastAsia="Times New Roman" w:cs="Times New Roman"/>
          <w:lang w:eastAsia="fr-FR"/>
        </w:rPr>
      </w:pPr>
      <w:r w:rsidRPr="005F40F6">
        <w:rPr>
          <w:rFonts w:eastAsia="Times New Roman" w:cs="Times New Roman"/>
          <w:lang w:eastAsia="fr-FR"/>
        </w:rPr>
        <w:t>Myriam Jost</w:t>
      </w:r>
    </w:p>
    <w:p w:rsidR="00E43503" w:rsidRDefault="005F40F6" w:rsidP="00E43503">
      <w:pPr>
        <w:pStyle w:val="Paragraphedeliste"/>
        <w:ind w:left="0"/>
        <w:jc w:val="both"/>
        <w:rPr>
          <w:rFonts w:eastAsia="Times New Roman" w:cs="Times New Roman"/>
          <w:lang w:eastAsia="fr-FR"/>
        </w:rPr>
      </w:pPr>
      <w:r w:rsidRPr="005F40F6">
        <w:rPr>
          <w:rFonts w:eastAsia="Times New Roman" w:cs="Times New Roman"/>
          <w:lang w:eastAsia="fr-FR"/>
        </w:rPr>
        <w:t>Cet article s’intéresse aux images du handicap. Il part du principe qu</w:t>
      </w:r>
      <w:r>
        <w:rPr>
          <w:rFonts w:eastAsia="Times New Roman" w:cs="Times New Roman"/>
          <w:lang w:eastAsia="fr-FR"/>
        </w:rPr>
        <w:t xml:space="preserve">e les représentations visuelles </w:t>
      </w:r>
      <w:r w:rsidRPr="005F40F6">
        <w:rPr>
          <w:rFonts w:eastAsia="Times New Roman" w:cs="Times New Roman"/>
          <w:lang w:eastAsia="fr-FR"/>
        </w:rPr>
        <w:t>constituent non seulement un certain reflet de nos attitudes et représentat</w:t>
      </w:r>
      <w:r>
        <w:rPr>
          <w:rFonts w:eastAsia="Times New Roman" w:cs="Times New Roman"/>
          <w:lang w:eastAsia="fr-FR"/>
        </w:rPr>
        <w:t xml:space="preserve">ions sociales face au handicap, </w:t>
      </w:r>
      <w:r w:rsidRPr="005F40F6">
        <w:rPr>
          <w:rFonts w:eastAsia="Times New Roman" w:cs="Times New Roman"/>
          <w:lang w:eastAsia="fr-FR"/>
        </w:rPr>
        <w:t>mais également un puissant vecteur de consolidation, voire de modific</w:t>
      </w:r>
      <w:r>
        <w:rPr>
          <w:rFonts w:eastAsia="Times New Roman" w:cs="Times New Roman"/>
          <w:lang w:eastAsia="fr-FR"/>
        </w:rPr>
        <w:t xml:space="preserve">ation de celles-ci. De ce point </w:t>
      </w:r>
      <w:r w:rsidRPr="005F40F6">
        <w:rPr>
          <w:rFonts w:eastAsia="Times New Roman" w:cs="Times New Roman"/>
          <w:lang w:eastAsia="fr-FR"/>
        </w:rPr>
        <w:t>de vue, l’analyse de la mise en images du handicap, de l’art pictural jusqu</w:t>
      </w:r>
      <w:r>
        <w:rPr>
          <w:rFonts w:eastAsia="Times New Roman" w:cs="Times New Roman"/>
          <w:lang w:eastAsia="fr-FR"/>
        </w:rPr>
        <w:t xml:space="preserve">’à la publicité, en passant par </w:t>
      </w:r>
      <w:r w:rsidRPr="005F40F6">
        <w:rPr>
          <w:rFonts w:eastAsia="Times New Roman" w:cs="Times New Roman"/>
          <w:lang w:eastAsia="fr-FR"/>
        </w:rPr>
        <w:t xml:space="preserve">les </w:t>
      </w:r>
      <w:proofErr w:type="spellStart"/>
      <w:r w:rsidRPr="005F40F6">
        <w:rPr>
          <w:rFonts w:eastAsia="Times New Roman" w:cs="Times New Roman"/>
          <w:lang w:eastAsia="fr-FR"/>
        </w:rPr>
        <w:t>oeuvres</w:t>
      </w:r>
      <w:proofErr w:type="spellEnd"/>
      <w:r w:rsidRPr="005F40F6">
        <w:rPr>
          <w:rFonts w:eastAsia="Times New Roman" w:cs="Times New Roman"/>
          <w:lang w:eastAsia="fr-FR"/>
        </w:rPr>
        <w:t xml:space="preserve"> télévisuelles et cinématographiques, se révèle de première imp</w:t>
      </w:r>
      <w:r>
        <w:rPr>
          <w:rFonts w:eastAsia="Times New Roman" w:cs="Times New Roman"/>
          <w:lang w:eastAsia="fr-FR"/>
        </w:rPr>
        <w:t xml:space="preserve">ortance pour mettre en évidence </w:t>
      </w:r>
      <w:r w:rsidRPr="005F40F6">
        <w:rPr>
          <w:rFonts w:eastAsia="Times New Roman" w:cs="Times New Roman"/>
          <w:lang w:eastAsia="fr-FR"/>
        </w:rPr>
        <w:t>les effets potentiels de l’image sur les attitudes face au handicap ainsi que s</w:t>
      </w:r>
      <w:r>
        <w:rPr>
          <w:rFonts w:eastAsia="Times New Roman" w:cs="Times New Roman"/>
          <w:lang w:eastAsia="fr-FR"/>
        </w:rPr>
        <w:t xml:space="preserve">ur les représentations sociales </w:t>
      </w:r>
      <w:r w:rsidRPr="005F40F6">
        <w:rPr>
          <w:rFonts w:eastAsia="Times New Roman" w:cs="Times New Roman"/>
          <w:lang w:eastAsia="fr-FR"/>
        </w:rPr>
        <w:t>de la personne handicapée dans le public.</w:t>
      </w:r>
    </w:p>
    <w:p w:rsidR="00E43503" w:rsidRPr="00E43503" w:rsidRDefault="00E43503" w:rsidP="00E43503">
      <w:pPr>
        <w:pStyle w:val="Paragraphedeliste"/>
        <w:ind w:left="0"/>
        <w:jc w:val="both"/>
        <w:rPr>
          <w:rFonts w:eastAsia="Times New Roman" w:cs="Times New Roman"/>
          <w:i/>
          <w:lang w:eastAsia="fr-FR"/>
        </w:rPr>
      </w:pPr>
      <w:proofErr w:type="spellStart"/>
      <w:r w:rsidRPr="00E43503">
        <w:rPr>
          <w:rFonts w:eastAsia="Times New Roman" w:cs="Times New Roman"/>
          <w:i/>
          <w:lang w:eastAsia="fr-FR"/>
        </w:rPr>
        <w:t>Schweizerische</w:t>
      </w:r>
      <w:proofErr w:type="spellEnd"/>
      <w:r w:rsidRPr="00E43503">
        <w:rPr>
          <w:rFonts w:eastAsia="Times New Roman" w:cs="Times New Roman"/>
          <w:i/>
          <w:lang w:eastAsia="fr-FR"/>
        </w:rPr>
        <w:t xml:space="preserve"> </w:t>
      </w:r>
      <w:proofErr w:type="spellStart"/>
      <w:r w:rsidRPr="00E43503">
        <w:rPr>
          <w:rFonts w:eastAsia="Times New Roman" w:cs="Times New Roman"/>
          <w:i/>
          <w:lang w:eastAsia="fr-FR"/>
        </w:rPr>
        <w:t>Zeitschrift</w:t>
      </w:r>
      <w:proofErr w:type="spellEnd"/>
      <w:r w:rsidRPr="00E43503">
        <w:rPr>
          <w:rFonts w:eastAsia="Times New Roman" w:cs="Times New Roman"/>
          <w:i/>
          <w:lang w:eastAsia="fr-FR"/>
        </w:rPr>
        <w:t xml:space="preserve"> </w:t>
      </w:r>
      <w:proofErr w:type="spellStart"/>
      <w:r w:rsidRPr="00E43503">
        <w:rPr>
          <w:rFonts w:eastAsia="Times New Roman" w:cs="Times New Roman"/>
          <w:i/>
          <w:lang w:eastAsia="fr-FR"/>
        </w:rPr>
        <w:t>für</w:t>
      </w:r>
      <w:proofErr w:type="spellEnd"/>
      <w:r w:rsidRPr="00E43503">
        <w:rPr>
          <w:rFonts w:eastAsia="Times New Roman" w:cs="Times New Roman"/>
          <w:i/>
          <w:lang w:eastAsia="fr-FR"/>
        </w:rPr>
        <w:t xml:space="preserve"> </w:t>
      </w:r>
      <w:proofErr w:type="spellStart"/>
      <w:r w:rsidRPr="00E43503">
        <w:rPr>
          <w:rFonts w:eastAsia="Times New Roman" w:cs="Times New Roman"/>
          <w:i/>
          <w:lang w:eastAsia="fr-FR"/>
        </w:rPr>
        <w:t>Heilpädagogi</w:t>
      </w:r>
      <w:proofErr w:type="spellEnd"/>
      <w:r w:rsidRPr="00E43503">
        <w:rPr>
          <w:rFonts w:eastAsia="Times New Roman" w:cs="Times New Roman"/>
          <w:i/>
          <w:lang w:eastAsia="fr-FR"/>
        </w:rPr>
        <w:t xml:space="preserve"> 17. </w:t>
      </w:r>
      <w:proofErr w:type="spellStart"/>
      <w:r w:rsidRPr="00D34A54">
        <w:rPr>
          <w:rFonts w:eastAsia="Times New Roman" w:cs="Times New Roman"/>
          <w:i/>
          <w:lang w:eastAsia="fr-FR"/>
        </w:rPr>
        <w:t>Jahrgang</w:t>
      </w:r>
      <w:proofErr w:type="spellEnd"/>
      <w:r w:rsidRPr="00D34A54">
        <w:rPr>
          <w:rFonts w:eastAsia="Times New Roman" w:cs="Times New Roman"/>
          <w:i/>
          <w:lang w:eastAsia="fr-FR"/>
        </w:rPr>
        <w:t xml:space="preserve">, 1/2011, </w:t>
      </w:r>
      <w:proofErr w:type="spellStart"/>
      <w:r w:rsidRPr="00D34A54">
        <w:rPr>
          <w:rFonts w:eastAsia="Times New Roman" w:cs="Times New Roman"/>
          <w:i/>
          <w:lang w:eastAsia="fr-FR"/>
        </w:rPr>
        <w:t>Januar</w:t>
      </w:r>
      <w:proofErr w:type="spellEnd"/>
    </w:p>
    <w:p w:rsidR="00E43503" w:rsidRDefault="00E43503" w:rsidP="00E43503">
      <w:pPr>
        <w:pStyle w:val="Paragraphedeliste"/>
        <w:ind w:left="0"/>
        <w:jc w:val="both"/>
        <w:rPr>
          <w:rFonts w:eastAsia="Times New Roman" w:cs="Times New Roman"/>
          <w:i/>
          <w:lang w:eastAsia="fr-FR"/>
        </w:rPr>
      </w:pPr>
      <w:r w:rsidRPr="00E43503">
        <w:rPr>
          <w:rFonts w:eastAsia="Times New Roman" w:cs="Times New Roman"/>
          <w:i/>
          <w:lang w:eastAsia="fr-FR"/>
        </w:rPr>
        <w:t>ISSN 1420-1607</w:t>
      </w:r>
    </w:p>
    <w:p w:rsidR="00594EFA" w:rsidRPr="00594EFA" w:rsidRDefault="00594EFA" w:rsidP="00E43503">
      <w:pPr>
        <w:pStyle w:val="Paragraphedeliste"/>
        <w:ind w:left="0"/>
        <w:jc w:val="both"/>
        <w:rPr>
          <w:rFonts w:eastAsia="Times New Roman" w:cs="Times New Roman"/>
          <w:lang w:eastAsia="fr-FR"/>
        </w:rPr>
      </w:pPr>
    </w:p>
    <w:p w:rsidR="00594EFA" w:rsidRPr="00594EFA" w:rsidRDefault="00594EFA" w:rsidP="00594EFA">
      <w:pPr>
        <w:pStyle w:val="Paragraphedeliste"/>
        <w:ind w:left="0"/>
        <w:jc w:val="both"/>
        <w:rPr>
          <w:rFonts w:eastAsia="Times New Roman" w:cs="Times New Roman"/>
          <w:b/>
          <w:lang w:eastAsia="fr-FR"/>
        </w:rPr>
      </w:pPr>
      <w:r w:rsidRPr="00594EFA">
        <w:rPr>
          <w:rFonts w:eastAsia="Times New Roman" w:cs="Times New Roman"/>
          <w:b/>
          <w:lang w:eastAsia="fr-FR"/>
        </w:rPr>
        <w:t>Regards croisés sur une photographie sportive.</w:t>
      </w:r>
    </w:p>
    <w:p w:rsidR="00594EFA" w:rsidRDefault="00594EFA" w:rsidP="00594EFA">
      <w:pPr>
        <w:pStyle w:val="Paragraphedeliste"/>
        <w:ind w:left="0"/>
        <w:jc w:val="both"/>
        <w:rPr>
          <w:rFonts w:eastAsia="Times New Roman" w:cs="Times New Roman"/>
          <w:b/>
          <w:lang w:eastAsia="fr-FR"/>
        </w:rPr>
      </w:pPr>
      <w:r w:rsidRPr="00594EFA">
        <w:rPr>
          <w:rFonts w:eastAsia="Times New Roman" w:cs="Times New Roman"/>
          <w:b/>
          <w:lang w:eastAsia="fr-FR"/>
        </w:rPr>
        <w:t>Photojournalisme sportif et athlètes handicapés : mise en scène du corps et production de sens</w:t>
      </w:r>
    </w:p>
    <w:p w:rsidR="00BE1F0E" w:rsidRPr="00BE1F0E" w:rsidRDefault="00BE1F0E" w:rsidP="00594EFA">
      <w:pPr>
        <w:pStyle w:val="Paragraphedeliste"/>
        <w:ind w:left="0"/>
        <w:jc w:val="both"/>
        <w:rPr>
          <w:rFonts w:eastAsia="Times New Roman" w:cs="Times New Roman"/>
          <w:b/>
          <w:lang w:val="en-US" w:eastAsia="fr-FR"/>
        </w:rPr>
      </w:pPr>
      <w:r w:rsidRPr="00BE1F0E">
        <w:rPr>
          <w:rFonts w:cs="GulliverRM"/>
          <w:lang w:val="en-US"/>
        </w:rPr>
        <w:t>ALTER, European Journal of Disability Research 4 (2010) 18–33</w:t>
      </w:r>
    </w:p>
    <w:p w:rsidR="00594EFA" w:rsidRPr="00594EFA" w:rsidRDefault="00594EFA" w:rsidP="00594EFA">
      <w:pPr>
        <w:pStyle w:val="Paragraphedeliste"/>
        <w:ind w:left="0"/>
        <w:jc w:val="both"/>
        <w:rPr>
          <w:rFonts w:eastAsia="Times New Roman" w:cs="Times New Roman"/>
          <w:lang w:eastAsia="fr-FR"/>
        </w:rPr>
      </w:pPr>
      <w:r w:rsidRPr="00594EFA">
        <w:rPr>
          <w:rFonts w:eastAsia="Times New Roman" w:cs="Times New Roman"/>
          <w:lang w:eastAsia="fr-FR"/>
        </w:rPr>
        <w:t xml:space="preserve">Estelle </w:t>
      </w:r>
      <w:proofErr w:type="spellStart"/>
      <w:r w:rsidRPr="00594EFA">
        <w:rPr>
          <w:rFonts w:eastAsia="Times New Roman" w:cs="Times New Roman"/>
          <w:lang w:eastAsia="fr-FR"/>
        </w:rPr>
        <w:t>Lebela</w:t>
      </w:r>
      <w:proofErr w:type="spellEnd"/>
      <w:r w:rsidRPr="00594EFA">
        <w:rPr>
          <w:rFonts w:eastAsia="Times New Roman" w:cs="Times New Roman"/>
          <w:lang w:eastAsia="fr-FR"/>
        </w:rPr>
        <w:t xml:space="preserve">, Anne </w:t>
      </w:r>
      <w:proofErr w:type="spellStart"/>
      <w:r w:rsidRPr="00594EFA">
        <w:rPr>
          <w:rFonts w:eastAsia="Times New Roman" w:cs="Times New Roman"/>
          <w:lang w:eastAsia="fr-FR"/>
        </w:rPr>
        <w:t>Marcellinib</w:t>
      </w:r>
      <w:proofErr w:type="spellEnd"/>
      <w:proofErr w:type="gramStart"/>
      <w:r w:rsidRPr="00594EFA">
        <w:rPr>
          <w:rFonts w:eastAsia="Times New Roman" w:cs="Times New Roman"/>
          <w:lang w:eastAsia="fr-FR"/>
        </w:rPr>
        <w:t>,</w:t>
      </w:r>
      <w:r w:rsidRPr="00594EFA">
        <w:rPr>
          <w:rFonts w:ascii="Cambria Math" w:eastAsia="Times New Roman" w:hAnsi="Cambria Math" w:cs="Times New Roman"/>
          <w:lang w:eastAsia="fr-FR"/>
        </w:rPr>
        <w:t>∗</w:t>
      </w:r>
      <w:proofErr w:type="gramEnd"/>
      <w:r w:rsidRPr="00594EFA">
        <w:rPr>
          <w:rFonts w:eastAsia="Times New Roman" w:cs="Times New Roman"/>
          <w:lang w:eastAsia="fr-FR"/>
        </w:rPr>
        <w:t xml:space="preserve">, </w:t>
      </w:r>
      <w:proofErr w:type="spellStart"/>
      <w:r w:rsidRPr="00594EFA">
        <w:rPr>
          <w:rFonts w:eastAsia="Times New Roman" w:cs="Times New Roman"/>
          <w:lang w:eastAsia="fr-FR"/>
        </w:rPr>
        <w:t>Athanasios</w:t>
      </w:r>
      <w:proofErr w:type="spellEnd"/>
      <w:r w:rsidRPr="00594EFA">
        <w:rPr>
          <w:rFonts w:eastAsia="Times New Roman" w:cs="Times New Roman"/>
          <w:lang w:eastAsia="fr-FR"/>
        </w:rPr>
        <w:t xml:space="preserve"> Sakis </w:t>
      </w:r>
      <w:proofErr w:type="spellStart"/>
      <w:r w:rsidRPr="00594EFA">
        <w:rPr>
          <w:rFonts w:eastAsia="Times New Roman" w:cs="Times New Roman"/>
          <w:lang w:eastAsia="fr-FR"/>
        </w:rPr>
        <w:t>Pappousc</w:t>
      </w:r>
      <w:proofErr w:type="spellEnd"/>
    </w:p>
    <w:p w:rsidR="00594EFA" w:rsidRPr="00594EFA" w:rsidRDefault="00594EFA" w:rsidP="00594EFA">
      <w:pPr>
        <w:pStyle w:val="Paragraphedeliste"/>
        <w:ind w:left="0"/>
        <w:jc w:val="both"/>
        <w:rPr>
          <w:rFonts w:eastAsia="Times New Roman" w:cs="Times New Roman"/>
          <w:lang w:eastAsia="fr-FR"/>
        </w:rPr>
      </w:pPr>
      <w:proofErr w:type="gramStart"/>
      <w:r w:rsidRPr="00594EFA">
        <w:rPr>
          <w:rFonts w:eastAsia="Times New Roman" w:cs="Times New Roman"/>
          <w:lang w:eastAsia="fr-FR"/>
        </w:rPr>
        <w:t>a</w:t>
      </w:r>
      <w:proofErr w:type="gramEnd"/>
      <w:r w:rsidRPr="00594EFA">
        <w:rPr>
          <w:rFonts w:eastAsia="Times New Roman" w:cs="Times New Roman"/>
          <w:lang w:eastAsia="fr-FR"/>
        </w:rPr>
        <w:t xml:space="preserve"> Département d’information et de communication, université Laval, pavillon Louis–Jacques-</w:t>
      </w:r>
      <w:proofErr w:type="spellStart"/>
      <w:r w:rsidRPr="00594EFA">
        <w:rPr>
          <w:rFonts w:eastAsia="Times New Roman" w:cs="Times New Roman"/>
          <w:lang w:eastAsia="fr-FR"/>
        </w:rPr>
        <w:t>Casault</w:t>
      </w:r>
      <w:proofErr w:type="spellEnd"/>
      <w:r w:rsidRPr="00594EFA">
        <w:rPr>
          <w:rFonts w:eastAsia="Times New Roman" w:cs="Times New Roman"/>
          <w:lang w:eastAsia="fr-FR"/>
        </w:rPr>
        <w:t>, local 5425, Québec, Canada</w:t>
      </w:r>
    </w:p>
    <w:p w:rsidR="00594EFA" w:rsidRPr="00594EFA" w:rsidRDefault="00594EFA" w:rsidP="00594EFA">
      <w:pPr>
        <w:pStyle w:val="Paragraphedeliste"/>
        <w:ind w:left="0"/>
        <w:jc w:val="both"/>
        <w:rPr>
          <w:rFonts w:eastAsia="Times New Roman" w:cs="Times New Roman"/>
          <w:lang w:eastAsia="fr-FR"/>
        </w:rPr>
      </w:pPr>
      <w:proofErr w:type="gramStart"/>
      <w:r w:rsidRPr="00594EFA">
        <w:rPr>
          <w:rFonts w:eastAsia="Times New Roman" w:cs="Times New Roman"/>
          <w:lang w:eastAsia="fr-FR"/>
        </w:rPr>
        <w:t>b</w:t>
      </w:r>
      <w:proofErr w:type="gramEnd"/>
      <w:r w:rsidRPr="00594EFA">
        <w:rPr>
          <w:rFonts w:eastAsia="Times New Roman" w:cs="Times New Roman"/>
          <w:lang w:eastAsia="fr-FR"/>
        </w:rPr>
        <w:t xml:space="preserve"> Laboratoire Santé, éducation et situations de handicap, JE no 2516, université Montpellier-1, UFR STAPS, 5, boulevard Henri-IV, 34967 Montpellier cedex 2, France</w:t>
      </w:r>
    </w:p>
    <w:p w:rsidR="00594EFA" w:rsidRDefault="00594EFA" w:rsidP="00594EFA">
      <w:pPr>
        <w:pStyle w:val="Paragraphedeliste"/>
        <w:ind w:left="0"/>
        <w:jc w:val="both"/>
        <w:rPr>
          <w:rFonts w:eastAsia="Times New Roman" w:cs="Times New Roman"/>
          <w:lang w:eastAsia="fr-FR"/>
        </w:rPr>
      </w:pPr>
      <w:proofErr w:type="gramStart"/>
      <w:r w:rsidRPr="00594EFA">
        <w:rPr>
          <w:rFonts w:eastAsia="Times New Roman" w:cs="Times New Roman"/>
          <w:lang w:eastAsia="fr-FR"/>
        </w:rPr>
        <w:t>c</w:t>
      </w:r>
      <w:proofErr w:type="gramEnd"/>
      <w:r w:rsidRPr="00594EFA">
        <w:rPr>
          <w:rFonts w:eastAsia="Times New Roman" w:cs="Times New Roman"/>
          <w:lang w:eastAsia="fr-FR"/>
        </w:rPr>
        <w:t xml:space="preserve"> Laboratoire Santé, éducation et situations de handicap, JE no 2516, Centre for Sports </w:t>
      </w:r>
      <w:proofErr w:type="spellStart"/>
      <w:r w:rsidRPr="00594EFA">
        <w:rPr>
          <w:rFonts w:eastAsia="Times New Roman" w:cs="Times New Roman"/>
          <w:lang w:eastAsia="fr-FR"/>
        </w:rPr>
        <w:t>Studies</w:t>
      </w:r>
      <w:proofErr w:type="spellEnd"/>
      <w:r w:rsidRPr="00594EFA">
        <w:rPr>
          <w:rFonts w:eastAsia="Times New Roman" w:cs="Times New Roman"/>
          <w:lang w:eastAsia="fr-FR"/>
        </w:rPr>
        <w:t xml:space="preserve">, </w:t>
      </w:r>
      <w:proofErr w:type="spellStart"/>
      <w:r w:rsidRPr="00594EFA">
        <w:rPr>
          <w:rFonts w:eastAsia="Times New Roman" w:cs="Times New Roman"/>
          <w:lang w:eastAsia="fr-FR"/>
        </w:rPr>
        <w:t>University</w:t>
      </w:r>
      <w:proofErr w:type="spellEnd"/>
      <w:r w:rsidRPr="00594EFA">
        <w:rPr>
          <w:rFonts w:eastAsia="Times New Roman" w:cs="Times New Roman"/>
          <w:lang w:eastAsia="fr-FR"/>
        </w:rPr>
        <w:t xml:space="preserve"> of Kent, </w:t>
      </w:r>
      <w:r w:rsidR="00C277F3">
        <w:rPr>
          <w:rFonts w:eastAsia="Times New Roman" w:cs="Times New Roman"/>
          <w:lang w:eastAsia="fr-FR"/>
        </w:rPr>
        <w:t>Royaume-Uni</w:t>
      </w:r>
    </w:p>
    <w:p w:rsidR="00C277F3" w:rsidRDefault="00C277F3" w:rsidP="00594EFA">
      <w:pPr>
        <w:pStyle w:val="Paragraphedeliste"/>
        <w:ind w:left="0"/>
        <w:jc w:val="both"/>
        <w:rPr>
          <w:rFonts w:eastAsia="Times New Roman" w:cs="Times New Roman"/>
          <w:lang w:eastAsia="fr-FR"/>
        </w:rPr>
      </w:pPr>
    </w:p>
    <w:p w:rsidR="00C277F3" w:rsidRPr="00C277F3" w:rsidRDefault="00C277F3" w:rsidP="00C277F3">
      <w:pPr>
        <w:pStyle w:val="Paragraphedeliste"/>
        <w:ind w:left="0"/>
        <w:jc w:val="both"/>
        <w:rPr>
          <w:rFonts w:eastAsia="Times New Roman" w:cs="Times New Roman"/>
          <w:b/>
          <w:lang w:eastAsia="fr-FR"/>
        </w:rPr>
      </w:pPr>
      <w:r w:rsidRPr="00C277F3">
        <w:rPr>
          <w:rFonts w:eastAsia="Times New Roman" w:cs="Times New Roman"/>
          <w:b/>
          <w:lang w:eastAsia="fr-FR"/>
        </w:rPr>
        <w:t>Les mises en scène du corps handicapé : entre télévision et art contemporain</w:t>
      </w:r>
    </w:p>
    <w:p w:rsidR="00C277F3" w:rsidRPr="00C277F3" w:rsidRDefault="00C277F3" w:rsidP="00C277F3">
      <w:pPr>
        <w:pStyle w:val="Paragraphedeliste"/>
        <w:ind w:left="0"/>
        <w:jc w:val="both"/>
        <w:rPr>
          <w:rFonts w:eastAsia="Times New Roman" w:cs="Times New Roman"/>
          <w:lang w:eastAsia="fr-FR"/>
        </w:rPr>
      </w:pPr>
      <w:proofErr w:type="spellStart"/>
      <w:r w:rsidRPr="00C277F3">
        <w:rPr>
          <w:rFonts w:eastAsia="Times New Roman" w:cs="Times New Roman"/>
          <w:lang w:eastAsia="fr-FR"/>
        </w:rPr>
        <w:t>Eric</w:t>
      </w:r>
      <w:proofErr w:type="spellEnd"/>
      <w:r w:rsidRPr="00C277F3">
        <w:rPr>
          <w:rFonts w:eastAsia="Times New Roman" w:cs="Times New Roman"/>
          <w:lang w:eastAsia="fr-FR"/>
        </w:rPr>
        <w:t xml:space="preserve"> De </w:t>
      </w:r>
      <w:proofErr w:type="spellStart"/>
      <w:r w:rsidRPr="00C277F3">
        <w:rPr>
          <w:rFonts w:eastAsia="Times New Roman" w:cs="Times New Roman"/>
          <w:lang w:eastAsia="fr-FR"/>
        </w:rPr>
        <w:t>Léséleuc</w:t>
      </w:r>
      <w:proofErr w:type="spellEnd"/>
    </w:p>
    <w:p w:rsidR="00C277F3" w:rsidRPr="00C277F3" w:rsidRDefault="00C277F3" w:rsidP="00C277F3">
      <w:pPr>
        <w:pStyle w:val="Paragraphedeliste"/>
        <w:ind w:left="0"/>
        <w:jc w:val="both"/>
        <w:rPr>
          <w:rFonts w:eastAsia="Times New Roman" w:cs="Times New Roman"/>
          <w:lang w:eastAsia="fr-FR"/>
        </w:rPr>
      </w:pPr>
      <w:r w:rsidRPr="00C277F3">
        <w:rPr>
          <w:rFonts w:eastAsia="Times New Roman" w:cs="Times New Roman"/>
          <w:lang w:eastAsia="fr-FR"/>
        </w:rPr>
        <w:t xml:space="preserve">Laboratoire </w:t>
      </w:r>
      <w:proofErr w:type="spellStart"/>
      <w:r w:rsidRPr="00C277F3">
        <w:rPr>
          <w:rFonts w:eastAsia="Times New Roman" w:cs="Times New Roman"/>
          <w:lang w:eastAsia="fr-FR"/>
        </w:rPr>
        <w:t>Santesih</w:t>
      </w:r>
      <w:proofErr w:type="spellEnd"/>
      <w:r w:rsidRPr="00C277F3">
        <w:rPr>
          <w:rFonts w:eastAsia="Times New Roman" w:cs="Times New Roman"/>
          <w:lang w:eastAsia="fr-FR"/>
        </w:rPr>
        <w:t>, université de Montpellier-1, 700, avenue du Pic-St-Loup,</w:t>
      </w:r>
    </w:p>
    <w:p w:rsidR="00C277F3" w:rsidRPr="00C277F3" w:rsidRDefault="00C277F3" w:rsidP="00C277F3">
      <w:pPr>
        <w:pStyle w:val="Paragraphedeliste"/>
        <w:ind w:left="0"/>
        <w:jc w:val="both"/>
        <w:rPr>
          <w:rFonts w:eastAsia="Times New Roman" w:cs="Times New Roman"/>
          <w:lang w:eastAsia="fr-FR"/>
        </w:rPr>
      </w:pPr>
      <w:r w:rsidRPr="00C277F3">
        <w:rPr>
          <w:rFonts w:eastAsia="Times New Roman" w:cs="Times New Roman"/>
          <w:lang w:eastAsia="fr-FR"/>
        </w:rPr>
        <w:t>34090 Montpellier, France</w:t>
      </w:r>
    </w:p>
    <w:p w:rsidR="00C277F3" w:rsidRPr="00C277F3" w:rsidRDefault="00C277F3" w:rsidP="00C277F3">
      <w:pPr>
        <w:pStyle w:val="Paragraphedeliste"/>
        <w:ind w:left="0"/>
        <w:jc w:val="both"/>
        <w:rPr>
          <w:rFonts w:eastAsia="Times New Roman" w:cs="Times New Roman"/>
          <w:lang w:eastAsia="fr-FR"/>
        </w:rPr>
      </w:pPr>
      <w:r w:rsidRPr="00C277F3">
        <w:rPr>
          <w:rFonts w:eastAsia="Times New Roman" w:cs="Times New Roman"/>
          <w:lang w:eastAsia="fr-FR"/>
        </w:rPr>
        <w:t>Adresse e-mail : eric.deleseleuc@univ-montp1.fr</w:t>
      </w:r>
    </w:p>
    <w:p w:rsidR="00C277F3" w:rsidRDefault="00C277F3" w:rsidP="00C277F3">
      <w:pPr>
        <w:pStyle w:val="Paragraphedeliste"/>
        <w:ind w:left="0"/>
        <w:jc w:val="both"/>
        <w:rPr>
          <w:rFonts w:eastAsia="Times New Roman" w:cs="Times New Roman"/>
          <w:lang w:eastAsia="fr-FR"/>
        </w:rPr>
      </w:pPr>
      <w:r w:rsidRPr="00C277F3">
        <w:rPr>
          <w:rFonts w:eastAsia="Times New Roman" w:cs="Times New Roman"/>
          <w:lang w:eastAsia="fr-FR"/>
        </w:rPr>
        <w:t>Disponible sur Internet le 9 avril 2010</w:t>
      </w:r>
    </w:p>
    <w:p w:rsidR="00176BC9" w:rsidRDefault="00176BC9" w:rsidP="00C277F3">
      <w:pPr>
        <w:pStyle w:val="Paragraphedeliste"/>
        <w:ind w:left="0"/>
        <w:jc w:val="both"/>
        <w:rPr>
          <w:rFonts w:eastAsia="Times New Roman" w:cs="Times New Roman"/>
          <w:lang w:eastAsia="fr-FR"/>
        </w:rPr>
      </w:pPr>
    </w:p>
    <w:p w:rsidR="00176BC9" w:rsidRPr="00176BC9" w:rsidRDefault="00176BC9" w:rsidP="00176BC9">
      <w:pPr>
        <w:pStyle w:val="Paragraphedeliste"/>
        <w:ind w:left="0"/>
        <w:jc w:val="both"/>
        <w:rPr>
          <w:rFonts w:eastAsia="Times New Roman" w:cs="Times New Roman"/>
          <w:b/>
          <w:lang w:eastAsia="fr-FR"/>
        </w:rPr>
      </w:pPr>
      <w:r w:rsidRPr="00176BC9">
        <w:rPr>
          <w:rFonts w:eastAsia="Times New Roman" w:cs="Times New Roman"/>
          <w:b/>
          <w:lang w:eastAsia="fr-FR"/>
        </w:rPr>
        <w:t>La mise en images du corps handicapé dans l’art contemporain</w:t>
      </w:r>
    </w:p>
    <w:p w:rsidR="00176BC9" w:rsidRPr="00176BC9" w:rsidRDefault="00176BC9" w:rsidP="00176BC9">
      <w:pPr>
        <w:pStyle w:val="Paragraphedeliste"/>
        <w:ind w:left="0"/>
        <w:jc w:val="both"/>
        <w:rPr>
          <w:rFonts w:eastAsia="Times New Roman" w:cs="Times New Roman"/>
          <w:lang w:eastAsia="fr-FR"/>
        </w:rPr>
      </w:pPr>
      <w:r w:rsidRPr="00176BC9">
        <w:rPr>
          <w:rFonts w:eastAsia="Times New Roman" w:cs="Times New Roman"/>
          <w:lang w:eastAsia="fr-FR"/>
        </w:rPr>
        <w:t xml:space="preserve">Simone </w:t>
      </w:r>
      <w:proofErr w:type="spellStart"/>
      <w:r w:rsidRPr="00176BC9">
        <w:rPr>
          <w:rFonts w:eastAsia="Times New Roman" w:cs="Times New Roman"/>
          <w:lang w:eastAsia="fr-FR"/>
        </w:rPr>
        <w:t>Korff</w:t>
      </w:r>
      <w:proofErr w:type="spellEnd"/>
      <w:r w:rsidRPr="00176BC9">
        <w:rPr>
          <w:rFonts w:eastAsia="Times New Roman" w:cs="Times New Roman"/>
          <w:lang w:eastAsia="fr-FR"/>
        </w:rPr>
        <w:t xml:space="preserve"> </w:t>
      </w:r>
      <w:proofErr w:type="spellStart"/>
      <w:r w:rsidRPr="00176BC9">
        <w:rPr>
          <w:rFonts w:eastAsia="Times New Roman" w:cs="Times New Roman"/>
          <w:lang w:eastAsia="fr-FR"/>
        </w:rPr>
        <w:t>Sausse</w:t>
      </w:r>
      <w:proofErr w:type="spellEnd"/>
    </w:p>
    <w:p w:rsidR="00176BC9" w:rsidRDefault="00176BC9" w:rsidP="00176BC9">
      <w:pPr>
        <w:pStyle w:val="Paragraphedeliste"/>
        <w:ind w:left="0"/>
        <w:jc w:val="both"/>
        <w:rPr>
          <w:rFonts w:eastAsia="Times New Roman" w:cs="Times New Roman"/>
          <w:lang w:eastAsia="fr-FR"/>
        </w:rPr>
      </w:pPr>
      <w:r w:rsidRPr="00176BC9">
        <w:rPr>
          <w:rFonts w:eastAsia="Times New Roman" w:cs="Times New Roman"/>
          <w:lang w:eastAsia="fr-FR"/>
        </w:rPr>
        <w:t xml:space="preserve">UFR des sciences humaines cliniques, université Denis-Diderot Paris-7, 146, boulevard du Montparnasse, 75014 Paris, </w:t>
      </w:r>
      <w:r>
        <w:rPr>
          <w:rFonts w:eastAsia="Times New Roman" w:cs="Times New Roman"/>
          <w:lang w:eastAsia="fr-FR"/>
        </w:rPr>
        <w:t>France</w:t>
      </w:r>
    </w:p>
    <w:p w:rsidR="005306EB" w:rsidRPr="00176BC9" w:rsidRDefault="00176BC9" w:rsidP="00176BC9">
      <w:pPr>
        <w:pStyle w:val="Paragraphedeliste"/>
        <w:ind w:left="0"/>
        <w:jc w:val="both"/>
        <w:rPr>
          <w:rFonts w:eastAsia="Times New Roman" w:cs="Times New Roman"/>
          <w:lang w:val="en-US" w:eastAsia="fr-FR"/>
        </w:rPr>
      </w:pPr>
      <w:r w:rsidRPr="00176BC9">
        <w:rPr>
          <w:rFonts w:eastAsia="Times New Roman" w:cs="Times New Roman"/>
          <w:lang w:val="en-US" w:eastAsia="fr-FR"/>
        </w:rPr>
        <w:t>ALTER, European Journal of Disability Research 4 (2010) 82–93</w:t>
      </w:r>
      <w:r>
        <w:rPr>
          <w:rFonts w:eastAsia="Times New Roman" w:cs="Times New Roman"/>
          <w:lang w:val="en-US" w:eastAsia="fr-FR"/>
        </w:rPr>
        <w:t xml:space="preserve"> </w:t>
      </w:r>
    </w:p>
    <w:sectPr w:rsidR="005306EB" w:rsidRPr="00176BC9" w:rsidSect="00D177A1">
      <w:footerReference w:type="default" r:id="rId35"/>
      <w:headerReference w:type="first" r:id="rId3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5975" w:rsidRDefault="00295975" w:rsidP="00435F81">
      <w:r>
        <w:separator/>
      </w:r>
    </w:p>
  </w:endnote>
  <w:endnote w:type="continuationSeparator" w:id="0">
    <w:p w:rsidR="00295975" w:rsidRDefault="00295975" w:rsidP="00435F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GungsuhChe">
    <w:panose1 w:val="02030609000101010101"/>
    <w:charset w:val="81"/>
    <w:family w:val="modern"/>
    <w:pitch w:val="fixed"/>
    <w:sig w:usb0="B00002AF" w:usb1="69D77CFB" w:usb2="00000030" w:usb3="00000000" w:csb0="0008009F" w:csb1="00000000"/>
  </w:font>
  <w:font w:name="Aharoni">
    <w:panose1 w:val="02010803020104030203"/>
    <w:charset w:val="B1"/>
    <w:family w:val="auto"/>
    <w:pitch w:val="variable"/>
    <w:sig w:usb0="00000801" w:usb1="00000000" w:usb2="00000000" w:usb3="00000000" w:csb0="00000020" w:csb1="00000000"/>
  </w:font>
  <w:font w:name="Baskerville Old Face">
    <w:panose1 w:val="02020602080505020303"/>
    <w:charset w:val="00"/>
    <w:family w:val="roman"/>
    <w:pitch w:val="variable"/>
    <w:sig w:usb0="00000003" w:usb1="00000000" w:usb2="00000000" w:usb3="00000000" w:csb0="00000001" w:csb1="00000000"/>
  </w:font>
  <w:font w:name="Californian FB">
    <w:panose1 w:val="0207040306080B030204"/>
    <w:charset w:val="00"/>
    <w:family w:val="roman"/>
    <w:pitch w:val="variable"/>
    <w:sig w:usb0="00000003" w:usb1="00000000" w:usb2="00000000" w:usb3="00000000" w:csb0="00000001" w:csb1="00000000"/>
  </w:font>
  <w:font w:name="Berlin Sans FB">
    <w:panose1 w:val="020E0602020502020306"/>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UnicodeMS">
    <w:panose1 w:val="00000000000000000000"/>
    <w:charset w:val="00"/>
    <w:family w:val="auto"/>
    <w:notTrueType/>
    <w:pitch w:val="default"/>
    <w:sig w:usb0="00000003" w:usb1="00000000" w:usb2="00000000" w:usb3="00000000" w:csb0="00000001" w:csb1="00000000"/>
  </w:font>
  <w:font w:name="GulliverRM">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0109282"/>
      <w:docPartObj>
        <w:docPartGallery w:val="Page Numbers (Bottom of Page)"/>
        <w:docPartUnique/>
      </w:docPartObj>
    </w:sdtPr>
    <w:sdtEndPr/>
    <w:sdtContent>
      <w:p w:rsidR="00435F81" w:rsidRDefault="00435F81">
        <w:pPr>
          <w:pStyle w:val="Pieddepage"/>
        </w:pPr>
        <w:r>
          <w:rPr>
            <w:noProof/>
            <w:lang w:eastAsia="fr-FR"/>
          </w:rPr>
          <mc:AlternateContent>
            <mc:Choice Requires="wps">
              <w:drawing>
                <wp:anchor distT="0" distB="0" distL="114300" distR="114300" simplePos="0" relativeHeight="251659264" behindDoc="0" locked="0" layoutInCell="1" allowOverlap="1" wp14:anchorId="52B1A034" wp14:editId="035BDA9D">
                  <wp:simplePos x="0" y="0"/>
                  <wp:positionH relativeFrom="rightMargin">
                    <wp:align>center</wp:align>
                  </wp:positionH>
                  <wp:positionV relativeFrom="bottomMargin">
                    <wp:align>center</wp:align>
                  </wp:positionV>
                  <wp:extent cx="419100" cy="390525"/>
                  <wp:effectExtent l="0" t="0" r="19050" b="28575"/>
                  <wp:wrapNone/>
                  <wp:docPr id="605" name="Ellips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19100" cy="390525"/>
                          </a:xfrm>
                          <a:prstGeom prst="ellipse">
                            <a:avLst/>
                          </a:prstGeom>
                          <a:noFill/>
                          <a:ln w="12700">
                            <a:solidFill>
                              <a:srgbClr val="ADC1D9"/>
                            </a:solidFill>
                            <a:round/>
                            <a:headEnd/>
                            <a:tailEnd/>
                          </a:ln>
                          <a:extLst>
                            <a:ext uri="{909E8E84-426E-40DD-AFC4-6F175D3DCCD1}">
                              <a14:hiddenFill xmlns:a14="http://schemas.microsoft.com/office/drawing/2010/main">
                                <a:solidFill>
                                  <a:srgbClr val="C0504D"/>
                                </a:solidFill>
                              </a14:hiddenFill>
                            </a:ext>
                          </a:extLst>
                        </wps:spPr>
                        <wps:txbx>
                          <w:txbxContent>
                            <w:p w:rsidR="00435F81" w:rsidRDefault="00435F81">
                              <w:pPr>
                                <w:pStyle w:val="Pieddepage"/>
                                <w:rPr>
                                  <w:color w:val="4F81BD" w:themeColor="accent1"/>
                                </w:rPr>
                              </w:pPr>
                              <w:r>
                                <w:fldChar w:fldCharType="begin"/>
                              </w:r>
                              <w:r>
                                <w:instrText>PAGE  \* MERGEFORMAT</w:instrText>
                              </w:r>
                              <w:r>
                                <w:fldChar w:fldCharType="separate"/>
                              </w:r>
                              <w:r w:rsidR="00D177A1" w:rsidRPr="00D177A1">
                                <w:rPr>
                                  <w:noProof/>
                                  <w:color w:val="4F81BD" w:themeColor="accent1"/>
                                </w:rPr>
                                <w:t>13</w:t>
                              </w:r>
                              <w:r>
                                <w:rPr>
                                  <w:color w:val="4F81BD" w:themeColor="accent1"/>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Ellipse 6" o:spid="_x0000_s1026" style="position:absolute;margin-left:0;margin-top:0;width:33pt;height:30.75pt;rotation:180;flip:x;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" filled="f" fillcolor="#c0504d" strokecolor="#adc1d9" strokeweight="1pt">
                  <v:textbox inset="0,0,0,0">
                    <w:txbxContent>
                      <w:p w:rsidR="00435F81" w:rsidRDefault="00435F81">
                        <w:pPr>
                          <w:pStyle w:val="Pieddepage"/>
                          <w:rPr>
                            <w:color w:val="4F81BD" w:themeColor="accent1"/>
                          </w:rPr>
                        </w:pPr>
                        <w:r>
                          <w:fldChar w:fldCharType="begin"/>
                        </w:r>
                        <w:r>
                          <w:instrText>PAGE  \* MERGEFORMAT</w:instrText>
                        </w:r>
                        <w:r>
                          <w:fldChar w:fldCharType="separate"/>
                        </w:r>
                        <w:r w:rsidR="00D177A1" w:rsidRPr="00D177A1">
                          <w:rPr>
                            <w:noProof/>
                            <w:color w:val="4F81BD" w:themeColor="accent1"/>
                          </w:rPr>
                          <w:t>13</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5975" w:rsidRDefault="00295975" w:rsidP="00435F81">
      <w:r>
        <w:separator/>
      </w:r>
    </w:p>
  </w:footnote>
  <w:footnote w:type="continuationSeparator" w:id="0">
    <w:p w:rsidR="00295975" w:rsidRDefault="00295975" w:rsidP="00435F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77A1" w:rsidRDefault="00D177A1">
    <w:pPr>
      <w:pStyle w:val="En-tte"/>
    </w:pPr>
    <w:r>
      <w:tab/>
    </w:r>
    <w:r>
      <w:tab/>
    </w:r>
    <w:r>
      <w:rPr>
        <w:noProof/>
        <w:lang w:eastAsia="fr-FR"/>
      </w:rPr>
      <w:drawing>
        <wp:inline distT="0" distB="0" distL="0" distR="0">
          <wp:extent cx="2581275" cy="1414164"/>
          <wp:effectExtent l="0" t="0" r="0" b="0"/>
          <wp:docPr id="1" name="Image 1" descr="D:\Documents de cmarquet\Desktop\downlo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ocuments de cmarquet\Desktop\download.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414164"/>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183CEB"/>
    <w:multiLevelType w:val="hybridMultilevel"/>
    <w:tmpl w:val="68B8CA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3DBA4CF8"/>
    <w:multiLevelType w:val="hybridMultilevel"/>
    <w:tmpl w:val="418616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664F3F76"/>
    <w:multiLevelType w:val="hybridMultilevel"/>
    <w:tmpl w:val="CFB4ED6A"/>
    <w:lvl w:ilvl="0" w:tplc="FEA47EA2">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66B612A8"/>
    <w:multiLevelType w:val="hybridMultilevel"/>
    <w:tmpl w:val="5D70F5E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702F0425"/>
    <w:multiLevelType w:val="hybridMultilevel"/>
    <w:tmpl w:val="68C85FFE"/>
    <w:lvl w:ilvl="0" w:tplc="040C0009">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5EC8"/>
    <w:rsid w:val="00007573"/>
    <w:rsid w:val="00012687"/>
    <w:rsid w:val="00013C37"/>
    <w:rsid w:val="00036702"/>
    <w:rsid w:val="00043477"/>
    <w:rsid w:val="00046367"/>
    <w:rsid w:val="00051119"/>
    <w:rsid w:val="000605C1"/>
    <w:rsid w:val="00061926"/>
    <w:rsid w:val="00072F56"/>
    <w:rsid w:val="000A4AFD"/>
    <w:rsid w:val="000A5CFD"/>
    <w:rsid w:val="000A7909"/>
    <w:rsid w:val="000B5C67"/>
    <w:rsid w:val="000B5E0F"/>
    <w:rsid w:val="000C5067"/>
    <w:rsid w:val="000E2245"/>
    <w:rsid w:val="0011273F"/>
    <w:rsid w:val="0012302A"/>
    <w:rsid w:val="001476AC"/>
    <w:rsid w:val="001751E1"/>
    <w:rsid w:val="00176BC9"/>
    <w:rsid w:val="001B078A"/>
    <w:rsid w:val="001E160D"/>
    <w:rsid w:val="001F3E67"/>
    <w:rsid w:val="002061A4"/>
    <w:rsid w:val="00226064"/>
    <w:rsid w:val="00240FF4"/>
    <w:rsid w:val="00287EBD"/>
    <w:rsid w:val="00295975"/>
    <w:rsid w:val="002959B8"/>
    <w:rsid w:val="002B5DCC"/>
    <w:rsid w:val="002B6558"/>
    <w:rsid w:val="002C5026"/>
    <w:rsid w:val="002C789D"/>
    <w:rsid w:val="002E5EC8"/>
    <w:rsid w:val="00326E6F"/>
    <w:rsid w:val="003753E2"/>
    <w:rsid w:val="00382109"/>
    <w:rsid w:val="003829F4"/>
    <w:rsid w:val="00392113"/>
    <w:rsid w:val="003A48B6"/>
    <w:rsid w:val="003F7B5E"/>
    <w:rsid w:val="00403344"/>
    <w:rsid w:val="0040427D"/>
    <w:rsid w:val="00407DFF"/>
    <w:rsid w:val="004123AE"/>
    <w:rsid w:val="00420EE3"/>
    <w:rsid w:val="00427740"/>
    <w:rsid w:val="00435F81"/>
    <w:rsid w:val="00442ABA"/>
    <w:rsid w:val="00453E4F"/>
    <w:rsid w:val="00474DFB"/>
    <w:rsid w:val="00485EEB"/>
    <w:rsid w:val="004A625E"/>
    <w:rsid w:val="004C4E34"/>
    <w:rsid w:val="004C598E"/>
    <w:rsid w:val="004C65B9"/>
    <w:rsid w:val="004E58DA"/>
    <w:rsid w:val="004F34A4"/>
    <w:rsid w:val="00507DF0"/>
    <w:rsid w:val="0051462D"/>
    <w:rsid w:val="005152D2"/>
    <w:rsid w:val="005306EB"/>
    <w:rsid w:val="00550E4C"/>
    <w:rsid w:val="005771BC"/>
    <w:rsid w:val="0058203E"/>
    <w:rsid w:val="00594EFA"/>
    <w:rsid w:val="00597457"/>
    <w:rsid w:val="005B1572"/>
    <w:rsid w:val="005B6AE6"/>
    <w:rsid w:val="005F40F6"/>
    <w:rsid w:val="00603417"/>
    <w:rsid w:val="00613417"/>
    <w:rsid w:val="00641402"/>
    <w:rsid w:val="00667AE4"/>
    <w:rsid w:val="00682C8B"/>
    <w:rsid w:val="0068586D"/>
    <w:rsid w:val="006A7E94"/>
    <w:rsid w:val="006C0C92"/>
    <w:rsid w:val="006C567D"/>
    <w:rsid w:val="006D2967"/>
    <w:rsid w:val="00712C13"/>
    <w:rsid w:val="007344C8"/>
    <w:rsid w:val="007476EF"/>
    <w:rsid w:val="00770E33"/>
    <w:rsid w:val="00795843"/>
    <w:rsid w:val="00795C23"/>
    <w:rsid w:val="007B08FB"/>
    <w:rsid w:val="007B0BE8"/>
    <w:rsid w:val="007B7D43"/>
    <w:rsid w:val="008069E9"/>
    <w:rsid w:val="008075A1"/>
    <w:rsid w:val="00813640"/>
    <w:rsid w:val="00860F9C"/>
    <w:rsid w:val="00862B46"/>
    <w:rsid w:val="00873BFB"/>
    <w:rsid w:val="00887AEB"/>
    <w:rsid w:val="00893CE7"/>
    <w:rsid w:val="008A1D57"/>
    <w:rsid w:val="008A617A"/>
    <w:rsid w:val="008C52D9"/>
    <w:rsid w:val="008D66A9"/>
    <w:rsid w:val="008E3894"/>
    <w:rsid w:val="008E46A5"/>
    <w:rsid w:val="008F4270"/>
    <w:rsid w:val="009078FD"/>
    <w:rsid w:val="0092389D"/>
    <w:rsid w:val="00926022"/>
    <w:rsid w:val="00940B59"/>
    <w:rsid w:val="00962E6E"/>
    <w:rsid w:val="009710BA"/>
    <w:rsid w:val="00976992"/>
    <w:rsid w:val="00990AD5"/>
    <w:rsid w:val="009B0BBE"/>
    <w:rsid w:val="009C2FC7"/>
    <w:rsid w:val="00A32336"/>
    <w:rsid w:val="00A53A7C"/>
    <w:rsid w:val="00A57AC2"/>
    <w:rsid w:val="00A66F35"/>
    <w:rsid w:val="00A91947"/>
    <w:rsid w:val="00A96C5F"/>
    <w:rsid w:val="00AB06A0"/>
    <w:rsid w:val="00AB2B13"/>
    <w:rsid w:val="00AB6F9B"/>
    <w:rsid w:val="00AE4E76"/>
    <w:rsid w:val="00B26358"/>
    <w:rsid w:val="00B47D86"/>
    <w:rsid w:val="00B57204"/>
    <w:rsid w:val="00B76879"/>
    <w:rsid w:val="00B77877"/>
    <w:rsid w:val="00BB4B0B"/>
    <w:rsid w:val="00BC0BC5"/>
    <w:rsid w:val="00BD42EB"/>
    <w:rsid w:val="00BE1F0E"/>
    <w:rsid w:val="00BE777F"/>
    <w:rsid w:val="00C0549C"/>
    <w:rsid w:val="00C12BD8"/>
    <w:rsid w:val="00C277F3"/>
    <w:rsid w:val="00C408D4"/>
    <w:rsid w:val="00C457D3"/>
    <w:rsid w:val="00C516E0"/>
    <w:rsid w:val="00C66E25"/>
    <w:rsid w:val="00CA5B41"/>
    <w:rsid w:val="00CB4DD6"/>
    <w:rsid w:val="00CE3895"/>
    <w:rsid w:val="00CE38BA"/>
    <w:rsid w:val="00D072C9"/>
    <w:rsid w:val="00D07842"/>
    <w:rsid w:val="00D177A1"/>
    <w:rsid w:val="00D239EB"/>
    <w:rsid w:val="00D300C4"/>
    <w:rsid w:val="00D30C4C"/>
    <w:rsid w:val="00D34A54"/>
    <w:rsid w:val="00D47BBF"/>
    <w:rsid w:val="00D90D57"/>
    <w:rsid w:val="00DF2E9D"/>
    <w:rsid w:val="00E00489"/>
    <w:rsid w:val="00E03101"/>
    <w:rsid w:val="00E04F78"/>
    <w:rsid w:val="00E06066"/>
    <w:rsid w:val="00E206A9"/>
    <w:rsid w:val="00E41F51"/>
    <w:rsid w:val="00E43503"/>
    <w:rsid w:val="00E718C2"/>
    <w:rsid w:val="00E82E13"/>
    <w:rsid w:val="00E97517"/>
    <w:rsid w:val="00EB537F"/>
    <w:rsid w:val="00EB5E6F"/>
    <w:rsid w:val="00EC21F6"/>
    <w:rsid w:val="00EC48DF"/>
    <w:rsid w:val="00ED7C19"/>
    <w:rsid w:val="00F04A3B"/>
    <w:rsid w:val="00F12FB2"/>
    <w:rsid w:val="00F73901"/>
    <w:rsid w:val="00F74650"/>
    <w:rsid w:val="00F76C1B"/>
    <w:rsid w:val="00F91C02"/>
    <w:rsid w:val="00F9235D"/>
    <w:rsid w:val="00FA336B"/>
    <w:rsid w:val="00FD5A36"/>
    <w:rsid w:val="00FD677B"/>
    <w:rsid w:val="00FE594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5EC8"/>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2E5EC8"/>
    <w:pPr>
      <w:ind w:left="720"/>
      <w:contextualSpacing/>
    </w:pPr>
  </w:style>
  <w:style w:type="character" w:customStyle="1" w:styleId="uppercase">
    <w:name w:val="uppercase"/>
    <w:basedOn w:val="Policepardfaut"/>
    <w:rsid w:val="00012687"/>
  </w:style>
  <w:style w:type="character" w:styleId="Lienhypertexte">
    <w:name w:val="Hyperlink"/>
    <w:basedOn w:val="Policepardfaut"/>
    <w:uiPriority w:val="99"/>
    <w:unhideWhenUsed/>
    <w:rsid w:val="00E206A9"/>
    <w:rPr>
      <w:color w:val="0000FF" w:themeColor="hyperlink"/>
      <w:u w:val="single"/>
    </w:rPr>
  </w:style>
  <w:style w:type="paragraph" w:styleId="Textedebulles">
    <w:name w:val="Balloon Text"/>
    <w:basedOn w:val="Normal"/>
    <w:link w:val="TextedebullesCar"/>
    <w:uiPriority w:val="99"/>
    <w:semiHidden/>
    <w:unhideWhenUsed/>
    <w:rsid w:val="000A4AFD"/>
    <w:rPr>
      <w:rFonts w:ascii="Tahoma" w:hAnsi="Tahoma" w:cs="Tahoma"/>
      <w:sz w:val="16"/>
      <w:szCs w:val="16"/>
    </w:rPr>
  </w:style>
  <w:style w:type="character" w:customStyle="1" w:styleId="TextedebullesCar">
    <w:name w:val="Texte de bulles Car"/>
    <w:basedOn w:val="Policepardfaut"/>
    <w:link w:val="Textedebulles"/>
    <w:uiPriority w:val="99"/>
    <w:semiHidden/>
    <w:rsid w:val="000A4AFD"/>
    <w:rPr>
      <w:rFonts w:ascii="Tahoma" w:hAnsi="Tahoma" w:cs="Tahoma"/>
      <w:sz w:val="16"/>
      <w:szCs w:val="16"/>
    </w:rPr>
  </w:style>
  <w:style w:type="table" w:styleId="Tramemoyenne2-Accent5">
    <w:name w:val="Medium Shading 2 Accent 5"/>
    <w:basedOn w:val="TableauNormal"/>
    <w:uiPriority w:val="64"/>
    <w:rsid w:val="003A48B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En-tte">
    <w:name w:val="header"/>
    <w:basedOn w:val="Normal"/>
    <w:link w:val="En-tteCar"/>
    <w:uiPriority w:val="99"/>
    <w:unhideWhenUsed/>
    <w:rsid w:val="00435F81"/>
    <w:pPr>
      <w:tabs>
        <w:tab w:val="center" w:pos="4536"/>
        <w:tab w:val="right" w:pos="9072"/>
      </w:tabs>
    </w:pPr>
  </w:style>
  <w:style w:type="character" w:customStyle="1" w:styleId="En-tteCar">
    <w:name w:val="En-tête Car"/>
    <w:basedOn w:val="Policepardfaut"/>
    <w:link w:val="En-tte"/>
    <w:uiPriority w:val="99"/>
    <w:rsid w:val="00435F81"/>
  </w:style>
  <w:style w:type="paragraph" w:styleId="Pieddepage">
    <w:name w:val="footer"/>
    <w:basedOn w:val="Normal"/>
    <w:link w:val="PieddepageCar"/>
    <w:uiPriority w:val="99"/>
    <w:unhideWhenUsed/>
    <w:rsid w:val="00435F81"/>
    <w:pPr>
      <w:tabs>
        <w:tab w:val="center" w:pos="4536"/>
        <w:tab w:val="right" w:pos="9072"/>
      </w:tabs>
    </w:pPr>
  </w:style>
  <w:style w:type="character" w:customStyle="1" w:styleId="PieddepageCar">
    <w:name w:val="Pied de page Car"/>
    <w:basedOn w:val="Policepardfaut"/>
    <w:link w:val="Pieddepage"/>
    <w:uiPriority w:val="99"/>
    <w:rsid w:val="00435F81"/>
  </w:style>
  <w:style w:type="paragraph" w:styleId="Commentaire">
    <w:name w:val="annotation text"/>
    <w:basedOn w:val="Normal"/>
    <w:link w:val="CommentaireCar"/>
    <w:uiPriority w:val="99"/>
    <w:semiHidden/>
    <w:unhideWhenUsed/>
    <w:rsid w:val="00507DF0"/>
    <w:rPr>
      <w:sz w:val="20"/>
      <w:szCs w:val="20"/>
    </w:rPr>
  </w:style>
  <w:style w:type="character" w:customStyle="1" w:styleId="CommentaireCar">
    <w:name w:val="Commentaire Car"/>
    <w:basedOn w:val="Policepardfaut"/>
    <w:link w:val="Commentaire"/>
    <w:uiPriority w:val="99"/>
    <w:semiHidden/>
    <w:rsid w:val="00507DF0"/>
    <w:rPr>
      <w:sz w:val="20"/>
      <w:szCs w:val="20"/>
    </w:rPr>
  </w:style>
  <w:style w:type="character" w:styleId="Marquedecommentaire">
    <w:name w:val="annotation reference"/>
    <w:basedOn w:val="Policepardfaut"/>
    <w:uiPriority w:val="99"/>
    <w:semiHidden/>
    <w:unhideWhenUsed/>
    <w:rsid w:val="00507DF0"/>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5EC8"/>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2E5EC8"/>
    <w:pPr>
      <w:ind w:left="720"/>
      <w:contextualSpacing/>
    </w:pPr>
  </w:style>
  <w:style w:type="character" w:customStyle="1" w:styleId="uppercase">
    <w:name w:val="uppercase"/>
    <w:basedOn w:val="Policepardfaut"/>
    <w:rsid w:val="00012687"/>
  </w:style>
  <w:style w:type="character" w:styleId="Lienhypertexte">
    <w:name w:val="Hyperlink"/>
    <w:basedOn w:val="Policepardfaut"/>
    <w:uiPriority w:val="99"/>
    <w:unhideWhenUsed/>
    <w:rsid w:val="00E206A9"/>
    <w:rPr>
      <w:color w:val="0000FF" w:themeColor="hyperlink"/>
      <w:u w:val="single"/>
    </w:rPr>
  </w:style>
  <w:style w:type="paragraph" w:styleId="Textedebulles">
    <w:name w:val="Balloon Text"/>
    <w:basedOn w:val="Normal"/>
    <w:link w:val="TextedebullesCar"/>
    <w:uiPriority w:val="99"/>
    <w:semiHidden/>
    <w:unhideWhenUsed/>
    <w:rsid w:val="000A4AFD"/>
    <w:rPr>
      <w:rFonts w:ascii="Tahoma" w:hAnsi="Tahoma" w:cs="Tahoma"/>
      <w:sz w:val="16"/>
      <w:szCs w:val="16"/>
    </w:rPr>
  </w:style>
  <w:style w:type="character" w:customStyle="1" w:styleId="TextedebullesCar">
    <w:name w:val="Texte de bulles Car"/>
    <w:basedOn w:val="Policepardfaut"/>
    <w:link w:val="Textedebulles"/>
    <w:uiPriority w:val="99"/>
    <w:semiHidden/>
    <w:rsid w:val="000A4AFD"/>
    <w:rPr>
      <w:rFonts w:ascii="Tahoma" w:hAnsi="Tahoma" w:cs="Tahoma"/>
      <w:sz w:val="16"/>
      <w:szCs w:val="16"/>
    </w:rPr>
  </w:style>
  <w:style w:type="table" w:styleId="Tramemoyenne2-Accent5">
    <w:name w:val="Medium Shading 2 Accent 5"/>
    <w:basedOn w:val="TableauNormal"/>
    <w:uiPriority w:val="64"/>
    <w:rsid w:val="003A48B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En-tte">
    <w:name w:val="header"/>
    <w:basedOn w:val="Normal"/>
    <w:link w:val="En-tteCar"/>
    <w:uiPriority w:val="99"/>
    <w:unhideWhenUsed/>
    <w:rsid w:val="00435F81"/>
    <w:pPr>
      <w:tabs>
        <w:tab w:val="center" w:pos="4536"/>
        <w:tab w:val="right" w:pos="9072"/>
      </w:tabs>
    </w:pPr>
  </w:style>
  <w:style w:type="character" w:customStyle="1" w:styleId="En-tteCar">
    <w:name w:val="En-tête Car"/>
    <w:basedOn w:val="Policepardfaut"/>
    <w:link w:val="En-tte"/>
    <w:uiPriority w:val="99"/>
    <w:rsid w:val="00435F81"/>
  </w:style>
  <w:style w:type="paragraph" w:styleId="Pieddepage">
    <w:name w:val="footer"/>
    <w:basedOn w:val="Normal"/>
    <w:link w:val="PieddepageCar"/>
    <w:uiPriority w:val="99"/>
    <w:unhideWhenUsed/>
    <w:rsid w:val="00435F81"/>
    <w:pPr>
      <w:tabs>
        <w:tab w:val="center" w:pos="4536"/>
        <w:tab w:val="right" w:pos="9072"/>
      </w:tabs>
    </w:pPr>
  </w:style>
  <w:style w:type="character" w:customStyle="1" w:styleId="PieddepageCar">
    <w:name w:val="Pied de page Car"/>
    <w:basedOn w:val="Policepardfaut"/>
    <w:link w:val="Pieddepage"/>
    <w:uiPriority w:val="99"/>
    <w:rsid w:val="00435F81"/>
  </w:style>
  <w:style w:type="paragraph" w:styleId="Commentaire">
    <w:name w:val="annotation text"/>
    <w:basedOn w:val="Normal"/>
    <w:link w:val="CommentaireCar"/>
    <w:uiPriority w:val="99"/>
    <w:semiHidden/>
    <w:unhideWhenUsed/>
    <w:rsid w:val="00507DF0"/>
    <w:rPr>
      <w:sz w:val="20"/>
      <w:szCs w:val="20"/>
    </w:rPr>
  </w:style>
  <w:style w:type="character" w:customStyle="1" w:styleId="CommentaireCar">
    <w:name w:val="Commentaire Car"/>
    <w:basedOn w:val="Policepardfaut"/>
    <w:link w:val="Commentaire"/>
    <w:uiPriority w:val="99"/>
    <w:semiHidden/>
    <w:rsid w:val="00507DF0"/>
    <w:rPr>
      <w:sz w:val="20"/>
      <w:szCs w:val="20"/>
    </w:rPr>
  </w:style>
  <w:style w:type="character" w:styleId="Marquedecommentaire">
    <w:name w:val="annotation reference"/>
    <w:basedOn w:val="Policepardfaut"/>
    <w:uiPriority w:val="99"/>
    <w:semiHidden/>
    <w:unhideWhenUsed/>
    <w:rsid w:val="00507DF0"/>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371775">
      <w:bodyDiv w:val="1"/>
      <w:marLeft w:val="0"/>
      <w:marRight w:val="0"/>
      <w:marTop w:val="0"/>
      <w:marBottom w:val="0"/>
      <w:divBdr>
        <w:top w:val="none" w:sz="0" w:space="0" w:color="auto"/>
        <w:left w:val="none" w:sz="0" w:space="0" w:color="auto"/>
        <w:bottom w:val="none" w:sz="0" w:space="0" w:color="auto"/>
        <w:right w:val="none" w:sz="0" w:space="0" w:color="auto"/>
      </w:divBdr>
    </w:div>
    <w:div w:id="316081500">
      <w:bodyDiv w:val="1"/>
      <w:marLeft w:val="0"/>
      <w:marRight w:val="0"/>
      <w:marTop w:val="0"/>
      <w:marBottom w:val="0"/>
      <w:divBdr>
        <w:top w:val="none" w:sz="0" w:space="0" w:color="auto"/>
        <w:left w:val="none" w:sz="0" w:space="0" w:color="auto"/>
        <w:bottom w:val="none" w:sz="0" w:space="0" w:color="auto"/>
        <w:right w:val="none" w:sz="0" w:space="0" w:color="auto"/>
      </w:divBdr>
    </w:div>
    <w:div w:id="1526863993">
      <w:bodyDiv w:val="1"/>
      <w:marLeft w:val="0"/>
      <w:marRight w:val="0"/>
      <w:marTop w:val="0"/>
      <w:marBottom w:val="0"/>
      <w:divBdr>
        <w:top w:val="none" w:sz="0" w:space="0" w:color="auto"/>
        <w:left w:val="none" w:sz="0" w:space="0" w:color="auto"/>
        <w:bottom w:val="none" w:sz="0" w:space="0" w:color="auto"/>
        <w:right w:val="none" w:sz="0" w:space="0" w:color="auto"/>
      </w:divBdr>
      <w:divsChild>
        <w:div w:id="959990280">
          <w:marLeft w:val="0"/>
          <w:marRight w:val="0"/>
          <w:marTop w:val="0"/>
          <w:marBottom w:val="120"/>
          <w:divBdr>
            <w:top w:val="none" w:sz="0" w:space="0" w:color="auto"/>
            <w:left w:val="none" w:sz="0" w:space="0" w:color="auto"/>
            <w:bottom w:val="none" w:sz="0" w:space="0" w:color="auto"/>
            <w:right w:val="none" w:sz="0" w:space="0" w:color="auto"/>
          </w:divBdr>
          <w:divsChild>
            <w:div w:id="2067874979">
              <w:marLeft w:val="0"/>
              <w:marRight w:val="0"/>
              <w:marTop w:val="0"/>
              <w:marBottom w:val="0"/>
              <w:divBdr>
                <w:top w:val="none" w:sz="0" w:space="0" w:color="auto"/>
                <w:left w:val="none" w:sz="0" w:space="0" w:color="auto"/>
                <w:bottom w:val="none" w:sz="0" w:space="0" w:color="auto"/>
                <w:right w:val="none" w:sz="0" w:space="0" w:color="auto"/>
              </w:divBdr>
              <w:divsChild>
                <w:div w:id="1814759628">
                  <w:marLeft w:val="0"/>
                  <w:marRight w:val="0"/>
                  <w:marTop w:val="0"/>
                  <w:marBottom w:val="0"/>
                  <w:divBdr>
                    <w:top w:val="none" w:sz="0" w:space="0" w:color="auto"/>
                    <w:left w:val="none" w:sz="0" w:space="0" w:color="auto"/>
                    <w:bottom w:val="none" w:sz="0" w:space="0" w:color="auto"/>
                    <w:right w:val="none" w:sz="0" w:space="0" w:color="auto"/>
                  </w:divBdr>
                  <w:divsChild>
                    <w:div w:id="964198128">
                      <w:marLeft w:val="0"/>
                      <w:marRight w:val="0"/>
                      <w:marTop w:val="0"/>
                      <w:marBottom w:val="330"/>
                      <w:divBdr>
                        <w:top w:val="none" w:sz="0" w:space="0" w:color="auto"/>
                        <w:left w:val="none" w:sz="0" w:space="0" w:color="auto"/>
                        <w:bottom w:val="none" w:sz="0" w:space="0" w:color="auto"/>
                        <w:right w:val="none" w:sz="0" w:space="0" w:color="auto"/>
                      </w:divBdr>
                    </w:div>
                  </w:divsChild>
                </w:div>
              </w:divsChild>
            </w:div>
          </w:divsChild>
        </w:div>
        <w:div w:id="7503529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kt_mpdl@yahoo.com" TargetMode="External"/><Relationship Id="rId18" Type="http://schemas.openxmlformats.org/officeDocument/2006/relationships/hyperlink" Target="http://www.sciencedirect.com/science/article/pii/S0245591915000230" TargetMode="External"/><Relationship Id="rId26" Type="http://schemas.openxmlformats.org/officeDocument/2006/relationships/hyperlink" Target="https://www.sciencedirect.com/science/article/pii/S1877065712009438" TargetMode="External"/><Relationship Id="rId21" Type="http://schemas.openxmlformats.org/officeDocument/2006/relationships/hyperlink" Target="https://doi.org/10.1016/S0242-648X(05)81190-9" TargetMode="External"/><Relationship Id="rId34" Type="http://schemas.openxmlformats.org/officeDocument/2006/relationships/hyperlink" Target="http://tfe.revues.org/1608" TargetMode="External"/><Relationship Id="rId7" Type="http://schemas.openxmlformats.org/officeDocument/2006/relationships/endnotes" Target="endnotes.xml"/><Relationship Id="rId12" Type="http://schemas.openxmlformats.org/officeDocument/2006/relationships/hyperlink" Target="http://www.sciencedirect.com/science/article/pii/S0245591904974298" TargetMode="External"/><Relationship Id="rId17" Type="http://schemas.openxmlformats.org/officeDocument/2006/relationships/hyperlink" Target="http://www.sciencedirect.com/science/article/pii/S024559191500031X" TargetMode="External"/><Relationship Id="rId25" Type="http://schemas.openxmlformats.org/officeDocument/2006/relationships/hyperlink" Target="https://www.sciencedirect.com/science/journal/18770657/55/supp/S1" TargetMode="External"/><Relationship Id="rId33" Type="http://schemas.openxmlformats.org/officeDocument/2006/relationships/hyperlink" Target="https://www.cairn.info/revue-vie-sociale-2017-1-page-119.htm"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sciencedirect.com/science/article/pii/S0245591915000308" TargetMode="External"/><Relationship Id="rId20" Type="http://schemas.openxmlformats.org/officeDocument/2006/relationships/hyperlink" Target="mailto:vincent.gautheron@chu-st-etienne.fr" TargetMode="External"/><Relationship Id="rId29" Type="http://schemas.openxmlformats.org/officeDocument/2006/relationships/hyperlink" Target="http://www.cairn.info/revue-vie-sociale-2013-3-page-93.htm"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doi.org/10.1007/s11659-008-0093-z" TargetMode="External"/><Relationship Id="rId24" Type="http://schemas.openxmlformats.org/officeDocument/2006/relationships/hyperlink" Target="https://www.sciencedirect.com/science/journal/18770657" TargetMode="External"/><Relationship Id="rId32" Type="http://schemas.openxmlformats.org/officeDocument/2006/relationships/hyperlink" Target="http://www.ipubli.inserm.fr/bitstream/handle/10608/113/Chapitre_14.html"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ajouve@institutmc.org" TargetMode="External"/><Relationship Id="rId23" Type="http://schemas.openxmlformats.org/officeDocument/2006/relationships/hyperlink" Target="http://www.sciencedirect.com/science/article/pii/S0245591910000865" TargetMode="External"/><Relationship Id="rId28" Type="http://schemas.openxmlformats.org/officeDocument/2006/relationships/hyperlink" Target="http://www.sciencedirect.com/science/article/pii/S0245591910000154" TargetMode="External"/><Relationship Id="rId36" Type="http://schemas.openxmlformats.org/officeDocument/2006/relationships/header" Target="header1.xml"/><Relationship Id="rId10" Type="http://schemas.openxmlformats.org/officeDocument/2006/relationships/hyperlink" Target="http://www.ipubli.inserm.fr/bitstream/handle/10608/143/?sequence=14" TargetMode="External"/><Relationship Id="rId19" Type="http://schemas.openxmlformats.org/officeDocument/2006/relationships/hyperlink" Target="http://www.sciencedirect.com/science/article/pii/S0245591911000021" TargetMode="External"/><Relationship Id="rId31" Type="http://schemas.openxmlformats.org/officeDocument/2006/relationships/hyperlink" Target="https://www.cairn.info/revue-management-et-avenir-2009-6-page-190.htm" TargetMode="External"/><Relationship Id="rId4" Type="http://schemas.openxmlformats.org/officeDocument/2006/relationships/settings" Target="settings.xml"/><Relationship Id="rId9" Type="http://schemas.openxmlformats.org/officeDocument/2006/relationships/hyperlink" Target="https://doi.org/10.1016/j.alter.2009.04.003" TargetMode="External"/><Relationship Id="rId14" Type="http://schemas.openxmlformats.org/officeDocument/2006/relationships/hyperlink" Target="http://www.sciencedirect.com/science/article/pii/S0245591916000030" TargetMode="External"/><Relationship Id="rId22" Type="http://schemas.openxmlformats.org/officeDocument/2006/relationships/hyperlink" Target="http://www.sciencedirect.com/science/article/pii/S0245591909000600" TargetMode="External"/><Relationship Id="rId27" Type="http://schemas.openxmlformats.org/officeDocument/2006/relationships/hyperlink" Target="https://www.sciencedirect.com/science/article/pii/S1877065712009438" TargetMode="External"/><Relationship Id="rId30" Type="http://schemas.openxmlformats.org/officeDocument/2006/relationships/hyperlink" Target="https://www.cairn.info/revue-vie-sociale-2012-4-page-11.htm" TargetMode="External"/><Relationship Id="rId35" Type="http://schemas.openxmlformats.org/officeDocument/2006/relationships/footer" Target="footer1.xml"/><Relationship Id="rId8" Type="http://schemas.openxmlformats.org/officeDocument/2006/relationships/hyperlink" Target="https://doi.org/10.1016/j.neurenf.2006.09.001" TargetMode="External"/><Relationship Id="rId3"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13</Pages>
  <Words>5938</Words>
  <Characters>32659</Characters>
  <Application>Microsoft Office Word</Application>
  <DocSecurity>0</DocSecurity>
  <Lines>272</Lines>
  <Paragraphs>77</Paragraphs>
  <ScaleCrop>false</ScaleCrop>
  <HeadingPairs>
    <vt:vector size="2" baseType="variant">
      <vt:variant>
        <vt:lpstr>Titre</vt:lpstr>
      </vt:variant>
      <vt:variant>
        <vt:i4>1</vt:i4>
      </vt:variant>
    </vt:vector>
  </HeadingPairs>
  <TitlesOfParts>
    <vt:vector size="1" baseType="lpstr">
      <vt:lpstr/>
    </vt:vector>
  </TitlesOfParts>
  <Company>Inserm</Company>
  <LinksUpToDate>false</LinksUpToDate>
  <CharactersWithSpaces>38520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Isabelle Raynaud</dc:creator>
  <cp:lastModifiedBy>CNSA</cp:lastModifiedBy>
  <cp:revision>24</cp:revision>
  <dcterms:created xsi:type="dcterms:W3CDTF">2018-09-06T15:20:00Z</dcterms:created>
  <dcterms:modified xsi:type="dcterms:W3CDTF">2019-10-22T11:59:00Z</dcterms:modified>
</cp:coreProperties>
</file>